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EC4" w:rsidRPr="00173EC4" w:rsidRDefault="00173EC4" w:rsidP="00173EC4">
      <w:pPr>
        <w:pStyle w:val="Titre1"/>
        <w:jc w:val="center"/>
        <w:rPr>
          <w:rFonts w:eastAsia="Times New Roman"/>
          <w:b w:val="0"/>
          <w:bCs w:val="0"/>
          <w:color w:val="FF0000"/>
          <w:sz w:val="28"/>
          <w:szCs w:val="28"/>
        </w:rPr>
      </w:pPr>
      <w:r>
        <w:rPr>
          <w:rFonts w:eastAsia="Times New Roman"/>
          <w:b w:val="0"/>
          <w:bCs w:val="0"/>
          <w:noProof/>
          <w:color w:val="FF0000"/>
          <w:sz w:val="28"/>
          <w:szCs w:val="28"/>
        </w:rPr>
        <w:drawing>
          <wp:inline distT="0" distB="0" distL="0" distR="0" wp14:anchorId="08AFE728" wp14:editId="5F439297">
            <wp:extent cx="426720" cy="42672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flipH="1">
                      <a:off x="0" y="0"/>
                      <a:ext cx="426720" cy="426720"/>
                    </a:xfrm>
                    <a:prstGeom prst="rect">
                      <a:avLst/>
                    </a:prstGeom>
                    <a:noFill/>
                    <a:ln>
                      <a:noFill/>
                    </a:ln>
                  </pic:spPr>
                </pic:pic>
              </a:graphicData>
            </a:graphic>
          </wp:inline>
        </w:drawing>
      </w:r>
      <w:r>
        <w:rPr>
          <w:rFonts w:eastAsia="Times New Roman"/>
          <w:b w:val="0"/>
          <w:bCs w:val="0"/>
          <w:color w:val="FF0000"/>
          <w:sz w:val="28"/>
          <w:szCs w:val="28"/>
        </w:rPr>
        <w:t xml:space="preserve">         </w:t>
      </w:r>
      <w:r>
        <w:rPr>
          <w:rFonts w:eastAsia="Times New Roman"/>
          <w:b w:val="0"/>
          <w:bCs w:val="0"/>
          <w:noProof/>
          <w:color w:val="FF0000"/>
          <w:sz w:val="28"/>
          <w:szCs w:val="28"/>
        </w:rPr>
        <w:drawing>
          <wp:inline distT="0" distB="0" distL="0" distR="0" wp14:anchorId="3E5B9960" wp14:editId="5B17CEA4">
            <wp:extent cx="524992" cy="380397"/>
            <wp:effectExtent l="0" t="0" r="889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36280" cy="388576"/>
                    </a:xfrm>
                    <a:prstGeom prst="rect">
                      <a:avLst/>
                    </a:prstGeom>
                    <a:noFill/>
                    <a:ln>
                      <a:noFill/>
                    </a:ln>
                  </pic:spPr>
                </pic:pic>
              </a:graphicData>
            </a:graphic>
          </wp:inline>
        </w:drawing>
      </w:r>
      <w:r>
        <w:rPr>
          <w:rFonts w:eastAsia="Times New Roman"/>
          <w:b w:val="0"/>
          <w:bCs w:val="0"/>
          <w:color w:val="FF0000"/>
          <w:sz w:val="28"/>
          <w:szCs w:val="28"/>
        </w:rPr>
        <w:t>          </w:t>
      </w:r>
      <w:r>
        <w:rPr>
          <w:rFonts w:eastAsia="Times New Roman"/>
          <w:b w:val="0"/>
          <w:bCs w:val="0"/>
          <w:noProof/>
          <w:color w:val="FF0000"/>
          <w:sz w:val="28"/>
          <w:szCs w:val="28"/>
        </w:rPr>
        <w:drawing>
          <wp:inline distT="0" distB="0" distL="0" distR="0" wp14:anchorId="3B5F5075" wp14:editId="529E5B0A">
            <wp:extent cx="1230948" cy="327465"/>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333500" cy="354747"/>
                    </a:xfrm>
                    <a:prstGeom prst="rect">
                      <a:avLst/>
                    </a:prstGeom>
                    <a:noFill/>
                    <a:ln>
                      <a:noFill/>
                    </a:ln>
                  </pic:spPr>
                </pic:pic>
              </a:graphicData>
            </a:graphic>
          </wp:inline>
        </w:drawing>
      </w:r>
    </w:p>
    <w:p w:rsidR="00173EC4" w:rsidRDefault="00173EC4" w:rsidP="00173EC4">
      <w:pPr>
        <w:pStyle w:val="Titre1"/>
        <w:jc w:val="center"/>
        <w:rPr>
          <w:rFonts w:ascii="Calibri" w:eastAsia="Times New Roman" w:hAnsi="Calibri"/>
          <w:color w:val="074459"/>
          <w:sz w:val="44"/>
          <w:szCs w:val="44"/>
        </w:rPr>
      </w:pPr>
      <w:r>
        <w:rPr>
          <w:rFonts w:ascii="Calibri" w:eastAsia="Times New Roman" w:hAnsi="Calibri"/>
          <w:color w:val="074459"/>
          <w:sz w:val="44"/>
          <w:szCs w:val="44"/>
        </w:rPr>
        <w:t xml:space="preserve">AAP Accompagnement de la filière Automobile </w:t>
      </w:r>
    </w:p>
    <w:p w:rsidR="00173EC4" w:rsidRDefault="00173EC4" w:rsidP="00173EC4">
      <w:pPr>
        <w:pStyle w:val="Titre1"/>
        <w:jc w:val="center"/>
        <w:rPr>
          <w:rFonts w:ascii="Calibri" w:eastAsia="Times New Roman" w:hAnsi="Calibri"/>
          <w:sz w:val="44"/>
          <w:szCs w:val="44"/>
        </w:rPr>
      </w:pPr>
      <w:proofErr w:type="gramStart"/>
      <w:r>
        <w:rPr>
          <w:rFonts w:ascii="Calibri" w:eastAsia="Times New Roman" w:hAnsi="Calibri"/>
          <w:color w:val="074459"/>
          <w:sz w:val="44"/>
          <w:szCs w:val="44"/>
        </w:rPr>
        <w:t>dans</w:t>
      </w:r>
      <w:proofErr w:type="gramEnd"/>
      <w:r>
        <w:rPr>
          <w:rFonts w:ascii="Calibri" w:eastAsia="Times New Roman" w:hAnsi="Calibri"/>
          <w:color w:val="074459"/>
          <w:sz w:val="44"/>
          <w:szCs w:val="44"/>
        </w:rPr>
        <w:t xml:space="preserve"> la transition écologique</w:t>
      </w:r>
    </w:p>
    <w:p w:rsidR="00753FF3" w:rsidRDefault="00173EC4" w:rsidP="00173EC4">
      <w:pPr>
        <w:jc w:val="center"/>
        <w:rPr>
          <w:rFonts w:ascii="Calibri" w:hAnsi="Calibri" w:cs="Calibri"/>
          <w:color w:val="074459"/>
          <w:sz w:val="40"/>
          <w:szCs w:val="40"/>
        </w:rPr>
      </w:pPr>
      <w:r>
        <w:rPr>
          <w:rFonts w:ascii="Calibri" w:hAnsi="Calibri" w:cs="Calibri"/>
          <w:color w:val="7D909B"/>
          <w:sz w:val="36"/>
          <w:szCs w:val="36"/>
        </w:rPr>
        <w:t>Appel à Projet PIAVE</w:t>
      </w:r>
      <w:r>
        <w:rPr>
          <w:rFonts w:ascii="Calibri" w:hAnsi="Calibri" w:cs="Calibri"/>
          <w:color w:val="074459"/>
        </w:rPr>
        <w:t xml:space="preserve"> - </w:t>
      </w:r>
      <w:r>
        <w:rPr>
          <w:rFonts w:ascii="Calibri" w:hAnsi="Calibri" w:cs="Calibri"/>
          <w:color w:val="074459"/>
          <w:sz w:val="40"/>
          <w:szCs w:val="40"/>
        </w:rPr>
        <w:t>Ouvert jusqu’au 29 juin 2020</w:t>
      </w:r>
    </w:p>
    <w:p w:rsidR="00173EC4" w:rsidRDefault="00173EC4" w:rsidP="00173EC4">
      <w:pPr>
        <w:jc w:val="center"/>
        <w:rPr>
          <w:rFonts w:ascii="Calibri" w:hAnsi="Calibri" w:cs="Calibri"/>
          <w:color w:val="074459"/>
          <w:sz w:val="40"/>
          <w:szCs w:val="40"/>
        </w:rPr>
      </w:pPr>
    </w:p>
    <w:p w:rsidR="00173EC4" w:rsidRDefault="00173EC4" w:rsidP="00173EC4">
      <w:pPr>
        <w:shd w:val="clear" w:color="auto" w:fill="FFFFFF"/>
        <w:jc w:val="both"/>
        <w:rPr>
          <w:rFonts w:ascii="Calibri" w:hAnsi="Calibri" w:cs="Calibri"/>
          <w:color w:val="074459"/>
        </w:rPr>
      </w:pPr>
      <w:r>
        <w:rPr>
          <w:rFonts w:ascii="Calibri" w:hAnsi="Calibri" w:cs="Calibri"/>
          <w:color w:val="074459"/>
        </w:rPr>
        <w:t>L’industrie automobile fait face à des mutations industrielles importantes associées à la transition vers l’électromobilité, à la dégradation du marché européen et à l’évolution de la demande des donneurs d’ordre</w:t>
      </w:r>
    </w:p>
    <w:p w:rsidR="00173EC4" w:rsidRDefault="00173EC4" w:rsidP="00173EC4">
      <w:pPr>
        <w:shd w:val="clear" w:color="auto" w:fill="FFFFFF"/>
        <w:spacing w:before="240" w:after="240"/>
        <w:jc w:val="both"/>
        <w:rPr>
          <w:rFonts w:ascii="Calibri" w:hAnsi="Calibri" w:cs="Calibri"/>
          <w:color w:val="074459"/>
        </w:rPr>
      </w:pPr>
      <w:r>
        <w:rPr>
          <w:rFonts w:ascii="Calibri" w:hAnsi="Calibri" w:cs="Calibri"/>
          <w:color w:val="074459"/>
        </w:rPr>
        <w:t xml:space="preserve">Dans ce contexte, le présent appel à projets vise à accompagner des </w:t>
      </w:r>
      <w:r>
        <w:rPr>
          <w:rFonts w:ascii="Calibri" w:hAnsi="Calibri" w:cs="Calibri"/>
          <w:b/>
          <w:bCs/>
          <w:color w:val="074459"/>
        </w:rPr>
        <w:t>projets de diversification des entreprises de la filière automobile</w:t>
      </w:r>
      <w:r>
        <w:rPr>
          <w:rFonts w:ascii="Calibri" w:hAnsi="Calibri" w:cs="Calibri"/>
          <w:color w:val="074459"/>
        </w:rPr>
        <w:t xml:space="preserve">, en soutenant l’innovation et l’investissement productif, notamment dans le domaine de la transition écologique et énergétique. Cet appel à projets s’inscrit dans le cadre de l’action </w:t>
      </w:r>
      <w:r>
        <w:rPr>
          <w:rFonts w:ascii="Calibri" w:hAnsi="Calibri" w:cs="Calibri"/>
          <w:b/>
          <w:bCs/>
          <w:color w:val="074459"/>
        </w:rPr>
        <w:t>« Projets industriels d’avenir » (PIAVE)</w:t>
      </w:r>
      <w:r>
        <w:rPr>
          <w:rFonts w:ascii="Calibri" w:hAnsi="Calibri" w:cs="Calibri"/>
          <w:color w:val="074459"/>
        </w:rPr>
        <w:t xml:space="preserve"> du Programme d’Investissements d’Avenir et du plan d’action annoncé par Bruno Le Maire, ministre de l’Economie et des Finances, lors de la Journée de la Filière Automobile le 2 décembre 2019.</w:t>
      </w:r>
    </w:p>
    <w:p w:rsidR="00173EC4" w:rsidRDefault="00173EC4" w:rsidP="00173EC4">
      <w:pPr>
        <w:shd w:val="clear" w:color="auto" w:fill="FFFFFF"/>
        <w:spacing w:before="240" w:after="100" w:afterAutospacing="1"/>
        <w:rPr>
          <w:rFonts w:ascii="Calibri" w:hAnsi="Calibri" w:cs="Calibri"/>
          <w:color w:val="074459"/>
        </w:rPr>
      </w:pPr>
      <w:r>
        <w:rPr>
          <w:rFonts w:ascii="Calibri" w:hAnsi="Calibri" w:cs="Calibri"/>
          <w:color w:val="074459"/>
        </w:rPr>
        <w:t>Cet appel à projets thématique vise donc à soutenir des projets de diversification portés par des entreprises dépendantes, pour une part significative de leur chiffre d’affaires, de la filière automobile et ayant des projets de reconversion par l’innovation de leurs activités industrielles leur permettant de s’adapter aux mutations de la filière automobile. </w:t>
      </w:r>
    </w:p>
    <w:p w:rsidR="00173EC4" w:rsidRDefault="00173EC4" w:rsidP="00173EC4">
      <w:pPr>
        <w:pStyle w:val="Paragraphedeliste"/>
        <w:numPr>
          <w:ilvl w:val="0"/>
          <w:numId w:val="3"/>
        </w:numPr>
        <w:spacing w:after="100" w:afterAutospacing="1"/>
        <w:rPr>
          <w:rFonts w:ascii="Calibri" w:hAnsi="Calibri" w:cs="Calibri"/>
          <w:color w:val="202020"/>
        </w:rPr>
      </w:pPr>
      <w:r>
        <w:rPr>
          <w:rFonts w:ascii="Calibri" w:hAnsi="Calibri" w:cs="Calibri"/>
          <w:color w:val="074459"/>
        </w:rPr>
        <w:t>Ouverts aux PME, ETI et aux filiales des Grands Groupes, ce programme vise à soutenir les travaux de développement et/ou d’industrialisation d’un ou plusieurs produits, procédés ou services en vue d’une nouvelle activité industrielle de l’entreprise.  </w:t>
      </w:r>
    </w:p>
    <w:p w:rsidR="00173EC4" w:rsidRPr="00173EC4" w:rsidRDefault="00173EC4" w:rsidP="00173EC4">
      <w:pPr>
        <w:pStyle w:val="Paragraphedeliste"/>
        <w:numPr>
          <w:ilvl w:val="0"/>
          <w:numId w:val="3"/>
        </w:numPr>
        <w:spacing w:after="100" w:afterAutospacing="1"/>
      </w:pPr>
      <w:r w:rsidRPr="00173EC4">
        <w:rPr>
          <w:rFonts w:ascii="Calibri" w:hAnsi="Calibri" w:cs="Calibri"/>
          <w:color w:val="074459"/>
        </w:rPr>
        <w:t xml:space="preserve">Le Cahier des charges ainsi que les critères d’éligibilité et les modalités d’attribution des aides (2/3 subvention, 1/3 avances récupérables) sont disponibles sur le site de </w:t>
      </w:r>
      <w:proofErr w:type="spellStart"/>
      <w:r w:rsidRPr="00173EC4">
        <w:rPr>
          <w:rFonts w:ascii="Calibri" w:hAnsi="Calibri" w:cs="Calibri"/>
          <w:color w:val="074459"/>
        </w:rPr>
        <w:t>BPIFrance</w:t>
      </w:r>
      <w:proofErr w:type="spellEnd"/>
      <w:r w:rsidRPr="00173EC4">
        <w:rPr>
          <w:rFonts w:ascii="Calibri" w:hAnsi="Calibri" w:cs="Calibri"/>
          <w:color w:val="074459"/>
        </w:rPr>
        <w:t xml:space="preserve"> ou en </w:t>
      </w:r>
      <w:hyperlink r:id="rId13" w:history="1">
        <w:r w:rsidRPr="00173EC4">
          <w:rPr>
            <w:rStyle w:val="Lienhypertexte"/>
            <w:rFonts w:ascii="Calibri" w:hAnsi="Calibri"/>
          </w:rPr>
          <w:t>cliquant ici</w:t>
        </w:r>
      </w:hyperlink>
    </w:p>
    <w:p w:rsidR="00173EC4" w:rsidRPr="00173EC4" w:rsidRDefault="00173EC4" w:rsidP="00173EC4">
      <w:pPr>
        <w:jc w:val="both"/>
        <w:rPr>
          <w:rFonts w:ascii="Calibri" w:hAnsi="Calibri" w:cs="Calibri"/>
          <w:color w:val="074459"/>
        </w:rPr>
      </w:pPr>
      <w:r w:rsidRPr="00173EC4">
        <w:rPr>
          <w:rFonts w:ascii="Calibri" w:hAnsi="Calibri" w:cs="Calibri"/>
          <w:color w:val="074459"/>
        </w:rPr>
        <w:t xml:space="preserve">En complément au PIAVE, d’autres programmes nationaux ou régionaux pour accompagner les entreprises de la filière dans </w:t>
      </w:r>
      <w:r w:rsidRPr="00173EC4">
        <w:rPr>
          <w:rFonts w:ascii="Calibri" w:hAnsi="Calibri" w:cs="Calibri"/>
          <w:b/>
          <w:bCs/>
          <w:color w:val="074459"/>
        </w:rPr>
        <w:t>leur stratégie</w:t>
      </w:r>
      <w:r>
        <w:rPr>
          <w:rFonts w:ascii="Calibri" w:hAnsi="Calibri" w:cs="Calibri"/>
          <w:color w:val="074459"/>
        </w:rPr>
        <w:t xml:space="preserve">, </w:t>
      </w:r>
      <w:r w:rsidRPr="00173EC4">
        <w:rPr>
          <w:rFonts w:ascii="Calibri" w:hAnsi="Calibri" w:cs="Calibri"/>
          <w:b/>
          <w:bCs/>
          <w:color w:val="074459"/>
        </w:rPr>
        <w:t>leurs problématiques</w:t>
      </w:r>
      <w:r w:rsidRPr="00173EC4">
        <w:rPr>
          <w:rFonts w:ascii="Calibri" w:hAnsi="Calibri" w:cs="Calibri"/>
          <w:color w:val="074459"/>
        </w:rPr>
        <w:t xml:space="preserve"> </w:t>
      </w:r>
      <w:r w:rsidRPr="00173EC4">
        <w:rPr>
          <w:rFonts w:ascii="Calibri" w:hAnsi="Calibri" w:cs="Calibri"/>
          <w:b/>
          <w:bCs/>
          <w:color w:val="074459"/>
        </w:rPr>
        <w:t>RH</w:t>
      </w:r>
      <w:r>
        <w:rPr>
          <w:rFonts w:ascii="Calibri" w:hAnsi="Calibri" w:cs="Calibri"/>
          <w:color w:val="074459"/>
        </w:rPr>
        <w:t xml:space="preserve"> </w:t>
      </w:r>
      <w:r w:rsidRPr="00173EC4">
        <w:rPr>
          <w:rFonts w:ascii="Calibri" w:hAnsi="Calibri" w:cs="Calibri"/>
          <w:color w:val="074459"/>
        </w:rPr>
        <w:t xml:space="preserve">ou </w:t>
      </w:r>
      <w:r w:rsidRPr="00173EC4">
        <w:rPr>
          <w:rFonts w:ascii="Calibri" w:hAnsi="Calibri" w:cs="Calibri"/>
          <w:b/>
          <w:bCs/>
          <w:color w:val="074459"/>
        </w:rPr>
        <w:t>leur déploiement des outils Industrie 4.0</w:t>
      </w:r>
      <w:r w:rsidRPr="00173EC4">
        <w:rPr>
          <w:rFonts w:ascii="Calibri" w:hAnsi="Calibri" w:cs="Calibri"/>
          <w:color w:val="074459"/>
        </w:rPr>
        <w:t xml:space="preserve"> sont également mobilisables.</w:t>
      </w:r>
    </w:p>
    <w:p w:rsidR="00173EC4" w:rsidRPr="00173EC4" w:rsidRDefault="00173EC4" w:rsidP="00173EC4">
      <w:pPr>
        <w:jc w:val="both"/>
        <w:rPr>
          <w:rFonts w:ascii="Calibri" w:hAnsi="Calibri" w:cs="Calibri"/>
          <w:color w:val="074459"/>
        </w:rPr>
      </w:pPr>
    </w:p>
    <w:p w:rsidR="00173EC4" w:rsidRPr="00173EC4" w:rsidRDefault="00173EC4" w:rsidP="00173EC4">
      <w:pPr>
        <w:jc w:val="both"/>
        <w:rPr>
          <w:rFonts w:ascii="Calibri" w:hAnsi="Calibri" w:cs="Calibri"/>
          <w:color w:val="074459"/>
        </w:rPr>
      </w:pPr>
      <w:r w:rsidRPr="00173EC4">
        <w:rPr>
          <w:rFonts w:ascii="Calibri" w:hAnsi="Calibri" w:cs="Calibri"/>
          <w:color w:val="074459"/>
        </w:rPr>
        <w:t xml:space="preserve">Des </w:t>
      </w:r>
      <w:r w:rsidRPr="00173EC4">
        <w:rPr>
          <w:rFonts w:ascii="Calibri" w:hAnsi="Calibri" w:cs="Calibri"/>
          <w:b/>
          <w:bCs/>
          <w:color w:val="074459"/>
        </w:rPr>
        <w:t>réunions de présentation et d’information</w:t>
      </w:r>
      <w:r w:rsidRPr="00173EC4">
        <w:rPr>
          <w:rFonts w:ascii="Calibri" w:hAnsi="Calibri" w:cs="Calibri"/>
          <w:color w:val="074459"/>
        </w:rPr>
        <w:t xml:space="preserve"> sont en cours d’organisation </w:t>
      </w:r>
      <w:r>
        <w:rPr>
          <w:rFonts w:ascii="Calibri" w:hAnsi="Calibri" w:cs="Calibri"/>
          <w:color w:val="074459"/>
        </w:rPr>
        <w:t xml:space="preserve">par CIMES et ses partenaires (CARA, UIMM et ARAE) </w:t>
      </w:r>
      <w:r w:rsidRPr="00173EC4">
        <w:rPr>
          <w:rFonts w:ascii="Calibri" w:hAnsi="Calibri" w:cs="Calibri"/>
          <w:color w:val="074459"/>
        </w:rPr>
        <w:t>sur le territoire</w:t>
      </w:r>
      <w:r>
        <w:rPr>
          <w:rFonts w:ascii="Calibri" w:hAnsi="Calibri" w:cs="Calibri"/>
          <w:color w:val="074459"/>
        </w:rPr>
        <w:t xml:space="preserve"> pour vous informer sur ces dispositifs</w:t>
      </w:r>
      <w:r w:rsidRPr="00173EC4">
        <w:rPr>
          <w:rFonts w:ascii="Calibri" w:hAnsi="Calibri" w:cs="Calibri"/>
          <w:color w:val="074459"/>
        </w:rPr>
        <w:t xml:space="preserve">. </w:t>
      </w:r>
      <w:r w:rsidRPr="00173EC4">
        <w:rPr>
          <w:rFonts w:ascii="Calibri" w:hAnsi="Calibri" w:cs="Calibri"/>
          <w:b/>
          <w:bCs/>
          <w:i/>
          <w:iCs/>
          <w:color w:val="074459"/>
        </w:rPr>
        <w:t xml:space="preserve">La prochaine se tiendra le 04/03/2020 de 17h à 19h à Clermont – Ferrand </w:t>
      </w:r>
    </w:p>
    <w:p w:rsidR="00173EC4" w:rsidRDefault="00173EC4" w:rsidP="00173EC4">
      <w:pPr>
        <w:jc w:val="both"/>
        <w:rPr>
          <w:rFonts w:ascii="Calibri" w:hAnsi="Calibri" w:cs="Calibri"/>
          <w:color w:val="074459"/>
        </w:rPr>
      </w:pPr>
    </w:p>
    <w:p w:rsidR="00173EC4" w:rsidRDefault="00173EC4" w:rsidP="00173EC4">
      <w:pPr>
        <w:jc w:val="both"/>
        <w:rPr>
          <w:rFonts w:ascii="Calibri" w:hAnsi="Calibri" w:cs="Calibri"/>
          <w:color w:val="202020"/>
        </w:rPr>
      </w:pPr>
      <w:r w:rsidRPr="00173EC4">
        <w:rPr>
          <w:rFonts w:ascii="Calibri" w:hAnsi="Calibri" w:cs="Calibri"/>
          <w:color w:val="074459"/>
        </w:rPr>
        <w:t>Si vous souhaitez participer ou si vous souhaiter des compléments d’information sur tous ces programmes, n’hésitez pas à nous solliciter :</w:t>
      </w:r>
      <w:r w:rsidRPr="00173EC4">
        <w:rPr>
          <w:rFonts w:ascii="Calibri" w:hAnsi="Calibri" w:cs="Calibri"/>
          <w:color w:val="202020"/>
        </w:rPr>
        <w:t xml:space="preserve"> </w:t>
      </w:r>
      <w:hyperlink r:id="rId14" w:history="1"/>
    </w:p>
    <w:p w:rsidR="00173EC4" w:rsidRDefault="00173EC4" w:rsidP="00173EC4">
      <w:pPr>
        <w:jc w:val="both"/>
        <w:rPr>
          <w:rFonts w:ascii="Calibri" w:hAnsi="Calibri" w:cs="Calibri"/>
          <w:color w:val="202020"/>
        </w:rPr>
      </w:pPr>
    </w:p>
    <w:p w:rsidR="00173EC4" w:rsidRDefault="00173EC4" w:rsidP="00173EC4">
      <w:pPr>
        <w:jc w:val="both"/>
        <w:rPr>
          <w:rFonts w:ascii="Calibri" w:hAnsi="Calibri" w:cs="Calibri"/>
          <w:color w:val="202020"/>
        </w:rPr>
      </w:pPr>
      <w:r w:rsidRPr="00173EC4">
        <w:rPr>
          <w:rFonts w:ascii="Calibri" w:hAnsi="Calibri" w:cs="Calibri"/>
          <w:b/>
          <w:bCs/>
          <w:color w:val="202020"/>
        </w:rPr>
        <w:t>Contact CIMES</w:t>
      </w:r>
      <w:r>
        <w:rPr>
          <w:rFonts w:ascii="Calibri" w:hAnsi="Calibri" w:cs="Calibri"/>
          <w:color w:val="202020"/>
        </w:rPr>
        <w:t> : Jean Louis DA COSTA- Directeur des Opérations Usine à Projets, Produits et Services</w:t>
      </w:r>
    </w:p>
    <w:p w:rsidR="00173EC4" w:rsidRPr="00173EC4" w:rsidRDefault="00173EC4" w:rsidP="00173EC4">
      <w:pPr>
        <w:jc w:val="both"/>
        <w:rPr>
          <w:rFonts w:ascii="Calibri" w:hAnsi="Calibri" w:cs="Calibri"/>
          <w:color w:val="202020"/>
        </w:rPr>
      </w:pPr>
      <w:r>
        <w:rPr>
          <w:rFonts w:ascii="Calibri" w:hAnsi="Calibri" w:cs="Calibri"/>
          <w:color w:val="202020"/>
        </w:rPr>
        <w:t xml:space="preserve">06 84 93 32 73 – </w:t>
      </w:r>
      <w:hyperlink r:id="rId15" w:history="1">
        <w:r w:rsidRPr="004B1B7E">
          <w:rPr>
            <w:rStyle w:val="Lienhypertexte"/>
            <w:rFonts w:ascii="Calibri" w:hAnsi="Calibri" w:cs="Calibri"/>
          </w:rPr>
          <w:t>jl.dacosta@cimes-hub.com</w:t>
        </w:r>
      </w:hyperlink>
    </w:p>
    <w:sectPr w:rsidR="00173EC4" w:rsidRPr="00173EC4" w:rsidSect="00173EC4">
      <w:headerReference w:type="even" r:id="rId16"/>
      <w:headerReference w:type="default" r:id="rId17"/>
      <w:footerReference w:type="even" r:id="rId18"/>
      <w:footerReference w:type="default" r:id="rId19"/>
      <w:headerReference w:type="first" r:id="rId20"/>
      <w:footerReference w:type="first" r:id="rId21"/>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1FA" w:rsidRDefault="007331FA" w:rsidP="00173EC4">
      <w:r>
        <w:separator/>
      </w:r>
    </w:p>
  </w:endnote>
  <w:endnote w:type="continuationSeparator" w:id="0">
    <w:p w:rsidR="007331FA" w:rsidRDefault="007331FA" w:rsidP="0017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253" w:rsidRDefault="00A452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253" w:rsidRDefault="00A4525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253" w:rsidRDefault="00A452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1FA" w:rsidRDefault="007331FA" w:rsidP="00173EC4">
      <w:r>
        <w:separator/>
      </w:r>
    </w:p>
  </w:footnote>
  <w:footnote w:type="continuationSeparator" w:id="0">
    <w:p w:rsidR="007331FA" w:rsidRDefault="007331FA" w:rsidP="00173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253" w:rsidRDefault="00A452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EC4" w:rsidRDefault="00173EC4" w:rsidP="00173EC4">
    <w:pPr>
      <w:pStyle w:val="En-tte"/>
      <w:jc w:val="center"/>
    </w:pPr>
    <w:bookmarkStart w:id="0" w:name="_GoBack"/>
    <w:bookmarkEnd w:id="0"/>
    <w:r>
      <w:rPr>
        <w:rFonts w:eastAsia="Times New Roman"/>
        <w:b/>
        <w:bCs/>
        <w:noProof/>
        <w:color w:val="FF0000"/>
        <w:sz w:val="28"/>
        <w:szCs w:val="28"/>
      </w:rPr>
      <w:drawing>
        <wp:inline distT="0" distB="0" distL="0" distR="0" wp14:anchorId="67195169" wp14:editId="51550F7F">
          <wp:extent cx="2423160" cy="7315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31520"/>
                  </a:xfrm>
                  <a:prstGeom prst="rect">
                    <a:avLst/>
                  </a:prstGeom>
                  <a:noFill/>
                  <a:ln>
                    <a:noFill/>
                  </a:ln>
                </pic:spPr>
              </pic:pic>
            </a:graphicData>
          </a:graphic>
        </wp:inline>
      </w:drawing>
    </w:r>
  </w:p>
  <w:p w:rsidR="00173EC4" w:rsidRDefault="00173EC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253" w:rsidRDefault="00A452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8pt;height:22.8pt" o:bullet="t">
        <v:imagedata r:id="rId1" o:title="clip_image001"/>
      </v:shape>
    </w:pict>
  </w:numPicBullet>
  <w:abstractNum w:abstractNumId="0" w15:restartNumberingAfterBreak="0">
    <w:nsid w:val="48D3797A"/>
    <w:multiLevelType w:val="hybridMultilevel"/>
    <w:tmpl w:val="0AC46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042355"/>
    <w:multiLevelType w:val="hybridMultilevel"/>
    <w:tmpl w:val="E7B4A3DA"/>
    <w:lvl w:ilvl="0" w:tplc="73308AA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C4"/>
    <w:rsid w:val="00173EC4"/>
    <w:rsid w:val="004155B5"/>
    <w:rsid w:val="007331FA"/>
    <w:rsid w:val="00753FF3"/>
    <w:rsid w:val="00A452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96D5E-A031-4CE8-9D5A-4695B7BC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EC4"/>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173EC4"/>
    <w:pPr>
      <w:spacing w:line="300" w:lineRule="auto"/>
      <w:outlineLvl w:val="0"/>
    </w:pPr>
    <w:rPr>
      <w:rFonts w:ascii="Helvetica" w:hAnsi="Helvetica" w:cs="Calibri"/>
      <w:b/>
      <w:bCs/>
      <w:color w:val="202020"/>
      <w:kern w:val="36"/>
      <w:sz w:val="39"/>
      <w:szCs w:val="3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3EC4"/>
    <w:rPr>
      <w:rFonts w:ascii="Helvetica" w:hAnsi="Helvetica" w:cs="Calibri"/>
      <w:b/>
      <w:bCs/>
      <w:color w:val="202020"/>
      <w:kern w:val="36"/>
      <w:sz w:val="39"/>
      <w:szCs w:val="39"/>
      <w:lang w:eastAsia="fr-FR"/>
    </w:rPr>
  </w:style>
  <w:style w:type="character" w:styleId="Lienhypertexte">
    <w:name w:val="Hyperlink"/>
    <w:basedOn w:val="Policepardfaut"/>
    <w:uiPriority w:val="99"/>
    <w:unhideWhenUsed/>
    <w:rsid w:val="00173EC4"/>
    <w:rPr>
      <w:color w:val="0000FF"/>
      <w:u w:val="single"/>
    </w:rPr>
  </w:style>
  <w:style w:type="paragraph" w:styleId="Paragraphedeliste">
    <w:name w:val="List Paragraph"/>
    <w:basedOn w:val="Normal"/>
    <w:uiPriority w:val="34"/>
    <w:qFormat/>
    <w:rsid w:val="00173EC4"/>
    <w:pPr>
      <w:ind w:left="720"/>
    </w:pPr>
  </w:style>
  <w:style w:type="character" w:styleId="Mentionnonrsolue">
    <w:name w:val="Unresolved Mention"/>
    <w:basedOn w:val="Policepardfaut"/>
    <w:uiPriority w:val="99"/>
    <w:semiHidden/>
    <w:unhideWhenUsed/>
    <w:rsid w:val="00173EC4"/>
    <w:rPr>
      <w:color w:val="605E5C"/>
      <w:shd w:val="clear" w:color="auto" w:fill="E1DFDD"/>
    </w:rPr>
  </w:style>
  <w:style w:type="paragraph" w:styleId="En-tte">
    <w:name w:val="header"/>
    <w:basedOn w:val="Normal"/>
    <w:link w:val="En-tteCar"/>
    <w:uiPriority w:val="99"/>
    <w:unhideWhenUsed/>
    <w:rsid w:val="00173EC4"/>
    <w:pPr>
      <w:tabs>
        <w:tab w:val="center" w:pos="4536"/>
        <w:tab w:val="right" w:pos="9072"/>
      </w:tabs>
    </w:pPr>
  </w:style>
  <w:style w:type="character" w:customStyle="1" w:styleId="En-tteCar">
    <w:name w:val="En-tête Car"/>
    <w:basedOn w:val="Policepardfaut"/>
    <w:link w:val="En-tte"/>
    <w:uiPriority w:val="99"/>
    <w:rsid w:val="00173EC4"/>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173EC4"/>
    <w:pPr>
      <w:tabs>
        <w:tab w:val="center" w:pos="4536"/>
        <w:tab w:val="right" w:pos="9072"/>
      </w:tabs>
    </w:pPr>
  </w:style>
  <w:style w:type="character" w:customStyle="1" w:styleId="PieddepageCar">
    <w:name w:val="Pied de page Car"/>
    <w:basedOn w:val="Policepardfaut"/>
    <w:link w:val="Pieddepage"/>
    <w:uiPriority w:val="99"/>
    <w:rsid w:val="00173EC4"/>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7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8.png@01D5E191.273FD560" TargetMode="External"/><Relationship Id="rId13" Type="http://schemas.openxmlformats.org/officeDocument/2006/relationships/hyperlink" Target="https://www.cara.eu/date/appel-a-projets-piave-projets-industriels-daveni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cid:image010.png@01D5E191.273FD56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jl.dacosta@cimes-hub.com" TargetMode="External"/><Relationship Id="rId23" Type="http://schemas.openxmlformats.org/officeDocument/2006/relationships/theme" Target="theme/theme1.xml"/><Relationship Id="rId10" Type="http://schemas.openxmlformats.org/officeDocument/2006/relationships/image" Target="cid:image009.jpg@01D5E191.273FD56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helene.fantinutti@cara.e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2283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DACOSTA</dc:creator>
  <cp:keywords/>
  <dc:description/>
  <cp:lastModifiedBy>Solange SIERRA</cp:lastModifiedBy>
  <cp:revision>2</cp:revision>
  <dcterms:created xsi:type="dcterms:W3CDTF">2020-02-19T08:49:00Z</dcterms:created>
  <dcterms:modified xsi:type="dcterms:W3CDTF">2020-02-19T08:49:00Z</dcterms:modified>
</cp:coreProperties>
</file>