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173E8" w14:textId="11C20F2B" w:rsidR="00CB1247" w:rsidRDefault="00CD7EE9" w:rsidP="00A17ED2">
      <w:pPr>
        <w:pBdr>
          <w:bottom w:val="single" w:sz="4" w:space="1" w:color="auto"/>
        </w:pBdr>
        <w:rPr>
          <w:noProof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605D0FB" wp14:editId="650C9028">
            <wp:simplePos x="0" y="0"/>
            <wp:positionH relativeFrom="column">
              <wp:posOffset>296373</wp:posOffset>
            </wp:positionH>
            <wp:positionV relativeFrom="paragraph">
              <wp:posOffset>980462</wp:posOffset>
            </wp:positionV>
            <wp:extent cx="1073785" cy="681990"/>
            <wp:effectExtent l="0" t="0" r="0" b="3810"/>
            <wp:wrapTopAndBottom/>
            <wp:docPr id="2047276019" name="Image 5" descr="Une image contenant capture d’écran, noir, obscur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276019" name="Image 5" descr="Une image contenant capture d’écran, noir, obscurité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89822F2" wp14:editId="2ADA1D0A">
            <wp:simplePos x="0" y="0"/>
            <wp:positionH relativeFrom="column">
              <wp:posOffset>4729986</wp:posOffset>
            </wp:positionH>
            <wp:positionV relativeFrom="paragraph">
              <wp:posOffset>231431</wp:posOffset>
            </wp:positionV>
            <wp:extent cx="1524000" cy="666115"/>
            <wp:effectExtent l="0" t="0" r="0" b="635"/>
            <wp:wrapTight wrapText="bothSides">
              <wp:wrapPolygon edited="0">
                <wp:start x="2970" y="0"/>
                <wp:lineTo x="0" y="6177"/>
                <wp:lineTo x="0" y="19150"/>
                <wp:lineTo x="8100" y="21003"/>
                <wp:lineTo x="21330" y="21003"/>
                <wp:lineTo x="21330" y="2471"/>
                <wp:lineTo x="18360" y="0"/>
                <wp:lineTo x="2970" y="0"/>
              </wp:wrapPolygon>
            </wp:wrapTight>
            <wp:docPr id="181431831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1D5D0CD" wp14:editId="4FD78C47">
            <wp:simplePos x="0" y="0"/>
            <wp:positionH relativeFrom="column">
              <wp:posOffset>3557259</wp:posOffset>
            </wp:positionH>
            <wp:positionV relativeFrom="paragraph">
              <wp:posOffset>145759</wp:posOffset>
            </wp:positionV>
            <wp:extent cx="784860" cy="849630"/>
            <wp:effectExtent l="0" t="0" r="0" b="7620"/>
            <wp:wrapNone/>
            <wp:docPr id="54221475" name="Image 4" descr="Une image contenant texte, logo, symbol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21475" name="Image 4" descr="Une image contenant texte, logo, symbole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371F">
        <w:rPr>
          <w:noProof/>
        </w:rPr>
        <w:drawing>
          <wp:anchor distT="0" distB="0" distL="114300" distR="114300" simplePos="0" relativeHeight="251664384" behindDoc="1" locked="0" layoutInCell="1" allowOverlap="1" wp14:anchorId="782B8CF1" wp14:editId="4774C093">
            <wp:simplePos x="0" y="0"/>
            <wp:positionH relativeFrom="column">
              <wp:posOffset>1823063</wp:posOffset>
            </wp:positionH>
            <wp:positionV relativeFrom="paragraph">
              <wp:posOffset>8255</wp:posOffset>
            </wp:positionV>
            <wp:extent cx="1455420" cy="1018540"/>
            <wp:effectExtent l="0" t="0" r="0" b="0"/>
            <wp:wrapNone/>
            <wp:docPr id="69083355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1247">
        <w:rPr>
          <w:noProof/>
        </w:rPr>
        <w:drawing>
          <wp:inline distT="0" distB="0" distL="0" distR="0" wp14:anchorId="216F79DF" wp14:editId="1DA3EE52">
            <wp:extent cx="1495586" cy="816610"/>
            <wp:effectExtent l="0" t="0" r="9525" b="2540"/>
            <wp:docPr id="1656497857" name="Image 1" descr="Une image contenant Graphique, graphisme, clipart, origami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497857" name="Image 1" descr="Une image contenant Graphique, graphisme, clipart, origami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586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D0D37" w14:textId="5CCC933A" w:rsidR="003258BB" w:rsidRPr="00BC2584" w:rsidRDefault="00CD7EE9" w:rsidP="00CD7EE9">
      <w:pPr>
        <w:pBdr>
          <w:bottom w:val="single" w:sz="4" w:space="1" w:color="auto"/>
        </w:pBdr>
        <w:jc w:val="center"/>
        <w:rPr>
          <w:b/>
          <w:bCs/>
          <w:color w:val="0F4761" w:themeColor="accent1" w:themeShade="BF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99643D8" wp14:editId="4C25D8C8">
            <wp:simplePos x="0" y="0"/>
            <wp:positionH relativeFrom="column">
              <wp:posOffset>1590116</wp:posOffset>
            </wp:positionH>
            <wp:positionV relativeFrom="paragraph">
              <wp:posOffset>76179</wp:posOffset>
            </wp:positionV>
            <wp:extent cx="1577340" cy="634365"/>
            <wp:effectExtent l="0" t="0" r="3810" b="0"/>
            <wp:wrapNone/>
            <wp:docPr id="57145405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247">
        <w:rPr>
          <w:noProof/>
        </w:rPr>
        <w:drawing>
          <wp:anchor distT="0" distB="0" distL="114300" distR="114300" simplePos="0" relativeHeight="251661312" behindDoc="1" locked="0" layoutInCell="1" allowOverlap="1" wp14:anchorId="6735899A" wp14:editId="73C7F36A">
            <wp:simplePos x="0" y="0"/>
            <wp:positionH relativeFrom="column">
              <wp:posOffset>3433790</wp:posOffset>
            </wp:positionH>
            <wp:positionV relativeFrom="paragraph">
              <wp:posOffset>208785</wp:posOffset>
            </wp:positionV>
            <wp:extent cx="1607820" cy="327660"/>
            <wp:effectExtent l="0" t="0" r="0" b="0"/>
            <wp:wrapNone/>
            <wp:docPr id="838101535" name="Image 1" descr="Une image contenant texte, Police, Bleu électr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101535" name="Image 1" descr="Une image contenant texte, Police, Bleu électrique, logo&#10;&#10;Le contenu généré par l’IA peut êtr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1247">
        <w:rPr>
          <w:noProof/>
        </w:rPr>
        <w:drawing>
          <wp:anchor distT="0" distB="0" distL="114300" distR="114300" simplePos="0" relativeHeight="251660288" behindDoc="1" locked="0" layoutInCell="1" allowOverlap="1" wp14:anchorId="0D0F26FF" wp14:editId="6E09CA74">
            <wp:simplePos x="0" y="0"/>
            <wp:positionH relativeFrom="column">
              <wp:posOffset>5181740</wp:posOffset>
            </wp:positionH>
            <wp:positionV relativeFrom="paragraph">
              <wp:posOffset>211325</wp:posOffset>
            </wp:positionV>
            <wp:extent cx="1150620" cy="307340"/>
            <wp:effectExtent l="0" t="0" r="0" b="0"/>
            <wp:wrapNone/>
            <wp:docPr id="924286389" name="Image 1" descr="Une image contenant texte, Police, logo, Bleu électr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286389" name="Image 1" descr="Une image contenant texte, Police, logo, Bleu électrique&#10;&#10;Le contenu généré par l’IA peut êtr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307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58BB" w:rsidRPr="00BC2584">
        <w:rPr>
          <w:b/>
          <w:bCs/>
          <w:color w:val="0F4761" w:themeColor="accent1" w:themeShade="BF"/>
          <w:sz w:val="40"/>
          <w:szCs w:val="40"/>
        </w:rPr>
        <w:t xml:space="preserve">APPEL </w:t>
      </w:r>
      <w:r w:rsidR="00BC2584" w:rsidRPr="00BC2584">
        <w:rPr>
          <w:b/>
          <w:bCs/>
          <w:color w:val="0F4761" w:themeColor="accent1" w:themeShade="BF"/>
          <w:sz w:val="40"/>
          <w:szCs w:val="40"/>
        </w:rPr>
        <w:t>À</w:t>
      </w:r>
      <w:r w:rsidR="003258BB" w:rsidRPr="00BC2584">
        <w:rPr>
          <w:b/>
          <w:bCs/>
          <w:color w:val="0F4761" w:themeColor="accent1" w:themeShade="BF"/>
          <w:sz w:val="40"/>
          <w:szCs w:val="40"/>
        </w:rPr>
        <w:t xml:space="preserve"> C</w:t>
      </w:r>
      <w:r w:rsidR="00B70788">
        <w:rPr>
          <w:b/>
          <w:bCs/>
          <w:color w:val="0F4761" w:themeColor="accent1" w:themeShade="BF"/>
          <w:sz w:val="40"/>
          <w:szCs w:val="40"/>
        </w:rPr>
        <w:t>ANDIDATURE</w:t>
      </w:r>
    </w:p>
    <w:p w14:paraId="74E43636" w14:textId="445981C7" w:rsidR="00CB1247" w:rsidRDefault="00CB1247" w:rsidP="00CB1247">
      <w:pPr>
        <w:jc w:val="center"/>
      </w:pPr>
      <w:r w:rsidRPr="00CB1247">
        <w:rPr>
          <w:noProof/>
        </w:rPr>
        <w:drawing>
          <wp:inline distT="0" distB="0" distL="0" distR="0" wp14:anchorId="4F08FC5D" wp14:editId="6EB1B1D2">
            <wp:extent cx="1704798" cy="1493520"/>
            <wp:effectExtent l="0" t="0" r="0" b="0"/>
            <wp:docPr id="1421374071" name="Image 1" descr="Une image contenant texte, Police, logo, Mar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374071" name="Image 1" descr="Une image contenant texte, Police, logo, Marque&#10;&#10;Le contenu généré par l’IA peut êtr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13576" cy="150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19887" w14:textId="77777777" w:rsidR="00CA78AE" w:rsidRDefault="00CA78AE" w:rsidP="00CB1247">
      <w:pPr>
        <w:pStyle w:val="Sansinterligne"/>
        <w:jc w:val="both"/>
        <w:rPr>
          <w:sz w:val="22"/>
          <w:szCs w:val="22"/>
        </w:rPr>
      </w:pPr>
    </w:p>
    <w:p w14:paraId="6FC0D28A" w14:textId="0EAD8564" w:rsidR="003258BB" w:rsidRPr="00764B8A" w:rsidRDefault="000F2F34" w:rsidP="00DC624E">
      <w:pPr>
        <w:pStyle w:val="Sansinterligne"/>
        <w:ind w:left="426" w:right="565"/>
        <w:jc w:val="both"/>
        <w:rPr>
          <w:sz w:val="22"/>
          <w:szCs w:val="22"/>
        </w:rPr>
      </w:pPr>
      <w:r w:rsidRPr="00764B8A">
        <w:rPr>
          <w:sz w:val="22"/>
          <w:szCs w:val="22"/>
        </w:rPr>
        <w:t xml:space="preserve">MINASMART, </w:t>
      </w:r>
      <w:r w:rsidRPr="00C264F7">
        <w:rPr>
          <w:i/>
          <w:iCs/>
          <w:sz w:val="22"/>
          <w:szCs w:val="22"/>
        </w:rPr>
        <w:t>l’EDIH (</w:t>
      </w:r>
      <w:proofErr w:type="spellStart"/>
      <w:r w:rsidRPr="00C264F7">
        <w:rPr>
          <w:i/>
          <w:iCs/>
          <w:sz w:val="22"/>
          <w:szCs w:val="22"/>
        </w:rPr>
        <w:t>European</w:t>
      </w:r>
      <w:proofErr w:type="spellEnd"/>
      <w:r w:rsidRPr="00C264F7">
        <w:rPr>
          <w:i/>
          <w:iCs/>
          <w:sz w:val="22"/>
          <w:szCs w:val="22"/>
        </w:rPr>
        <w:t xml:space="preserve"> Digital Innovation Hub) de la région Auvergne-Rhône-Alpes</w:t>
      </w:r>
      <w:r w:rsidR="003258BB" w:rsidRPr="00764B8A">
        <w:rPr>
          <w:sz w:val="22"/>
          <w:szCs w:val="22"/>
        </w:rPr>
        <w:t xml:space="preserve">, </w:t>
      </w:r>
      <w:r w:rsidR="00997798">
        <w:rPr>
          <w:sz w:val="22"/>
          <w:szCs w:val="22"/>
        </w:rPr>
        <w:t>et le TERRITOIRE D’INDUSTRIE ISSOIRE-BRIOUDE,</w:t>
      </w:r>
      <w:r w:rsidR="00997798" w:rsidRPr="00997798">
        <w:rPr>
          <w:sz w:val="22"/>
          <w:szCs w:val="22"/>
        </w:rPr>
        <w:t xml:space="preserve"> </w:t>
      </w:r>
      <w:r w:rsidR="00997798">
        <w:rPr>
          <w:sz w:val="22"/>
          <w:szCs w:val="22"/>
        </w:rPr>
        <w:t xml:space="preserve">en partenariat avec </w:t>
      </w:r>
      <w:r w:rsidR="00997798" w:rsidRPr="00764B8A">
        <w:rPr>
          <w:sz w:val="22"/>
          <w:szCs w:val="22"/>
        </w:rPr>
        <w:t>l</w:t>
      </w:r>
      <w:r w:rsidR="002F371F">
        <w:rPr>
          <w:sz w:val="22"/>
          <w:szCs w:val="22"/>
        </w:rPr>
        <w:t>es Chambres de Commerce et d’Industrie</w:t>
      </w:r>
      <w:r w:rsidR="00997798" w:rsidRPr="00764B8A">
        <w:rPr>
          <w:sz w:val="22"/>
          <w:szCs w:val="22"/>
        </w:rPr>
        <w:t xml:space="preserve">, </w:t>
      </w:r>
      <w:r w:rsidR="00401904" w:rsidRPr="00401904">
        <w:rPr>
          <w:sz w:val="22"/>
          <w:szCs w:val="22"/>
        </w:rPr>
        <w:t xml:space="preserve">organisent une journée </w:t>
      </w:r>
      <w:proofErr w:type="spellStart"/>
      <w:r w:rsidR="00401904" w:rsidRPr="00401904">
        <w:rPr>
          <w:sz w:val="22"/>
          <w:szCs w:val="22"/>
        </w:rPr>
        <w:t>Connect</w:t>
      </w:r>
      <w:proofErr w:type="spellEnd"/>
      <w:r w:rsidR="00401904" w:rsidRPr="00401904">
        <w:rPr>
          <w:sz w:val="22"/>
          <w:szCs w:val="22"/>
        </w:rPr>
        <w:t xml:space="preserve"> Innov </w:t>
      </w:r>
      <w:r w:rsidR="00401904" w:rsidRPr="00195158">
        <w:rPr>
          <w:b/>
          <w:bCs/>
          <w:sz w:val="22"/>
          <w:szCs w:val="22"/>
        </w:rPr>
        <w:t>à destination des entreprises industrielles</w:t>
      </w:r>
      <w:r w:rsidR="00401904" w:rsidRPr="00401904">
        <w:rPr>
          <w:sz w:val="22"/>
          <w:szCs w:val="22"/>
        </w:rPr>
        <w:t xml:space="preserve"> sur la thématique :</w:t>
      </w:r>
    </w:p>
    <w:p w14:paraId="1D55ACDC" w14:textId="77777777" w:rsidR="008670E1" w:rsidRDefault="008670E1" w:rsidP="00DC624E">
      <w:pPr>
        <w:pStyle w:val="Sansinterligne"/>
        <w:ind w:left="426" w:right="565"/>
        <w:jc w:val="both"/>
        <w:rPr>
          <w:sz w:val="20"/>
          <w:szCs w:val="20"/>
        </w:rPr>
      </w:pPr>
    </w:p>
    <w:p w14:paraId="4367F5FA" w14:textId="77777777" w:rsidR="00CA78AE" w:rsidRDefault="00CA78AE" w:rsidP="00DC624E">
      <w:pPr>
        <w:pStyle w:val="Sansinterligne"/>
        <w:ind w:left="426" w:right="565"/>
        <w:jc w:val="both"/>
        <w:rPr>
          <w:sz w:val="20"/>
          <w:szCs w:val="20"/>
        </w:rPr>
      </w:pPr>
    </w:p>
    <w:p w14:paraId="44DB014B" w14:textId="77777777" w:rsidR="00195158" w:rsidRPr="0087067E" w:rsidRDefault="00195158" w:rsidP="00DC624E">
      <w:pPr>
        <w:pStyle w:val="Sansinterligne"/>
        <w:ind w:left="426" w:right="565"/>
        <w:jc w:val="center"/>
        <w:rPr>
          <w:b/>
          <w:bCs/>
          <w:color w:val="0F4761" w:themeColor="accent1" w:themeShade="BF"/>
        </w:rPr>
      </w:pPr>
      <w:r w:rsidRPr="0087067E">
        <w:rPr>
          <w:b/>
          <w:bCs/>
          <w:color w:val="0F4761" w:themeColor="accent1" w:themeShade="BF"/>
        </w:rPr>
        <w:t>IA : DES SOLUTIONS CONCRÈTES AU SERVICE DE LA PERFORMANCE INDUSTRIELLE</w:t>
      </w:r>
    </w:p>
    <w:p w14:paraId="20CD60FB" w14:textId="77777777" w:rsidR="00195158" w:rsidRPr="0087067E" w:rsidRDefault="00195158" w:rsidP="00DC624E">
      <w:pPr>
        <w:pStyle w:val="Sansinterligne"/>
        <w:ind w:left="426" w:right="565"/>
        <w:jc w:val="center"/>
        <w:rPr>
          <w:b/>
          <w:bCs/>
          <w:i/>
          <w:iCs/>
          <w:color w:val="0F4761" w:themeColor="accent1" w:themeShade="BF"/>
          <w:sz w:val="18"/>
          <w:szCs w:val="18"/>
        </w:rPr>
      </w:pPr>
      <w:r w:rsidRPr="0087067E">
        <w:rPr>
          <w:b/>
          <w:bCs/>
          <w:i/>
          <w:iCs/>
          <w:color w:val="0F4761" w:themeColor="accent1" w:themeShade="BF"/>
          <w:sz w:val="18"/>
          <w:szCs w:val="18"/>
        </w:rPr>
        <w:t>Rencontrez les experts, découvrez les technologies, transformez votre site</w:t>
      </w:r>
    </w:p>
    <w:p w14:paraId="65B66E32" w14:textId="77777777" w:rsidR="008670E1" w:rsidRPr="00764B8A" w:rsidRDefault="008670E1" w:rsidP="00DC624E">
      <w:pPr>
        <w:pStyle w:val="Sansinterligne"/>
        <w:tabs>
          <w:tab w:val="left" w:pos="1368"/>
        </w:tabs>
        <w:ind w:left="426" w:right="565"/>
        <w:jc w:val="both"/>
        <w:rPr>
          <w:sz w:val="20"/>
          <w:szCs w:val="20"/>
        </w:rPr>
      </w:pPr>
    </w:p>
    <w:p w14:paraId="75AA0531" w14:textId="20D3BDA0" w:rsidR="000F2F34" w:rsidRDefault="00401904" w:rsidP="00DC624E">
      <w:pPr>
        <w:pStyle w:val="Sansinterligne"/>
        <w:ind w:left="426" w:right="565"/>
        <w:jc w:val="center"/>
      </w:pPr>
      <w:r>
        <w:rPr>
          <w:b/>
          <w:bCs/>
        </w:rPr>
        <w:t>Le m</w:t>
      </w:r>
      <w:r w:rsidR="003258BB" w:rsidRPr="00BC2584">
        <w:rPr>
          <w:b/>
          <w:bCs/>
        </w:rPr>
        <w:t xml:space="preserve">ardi </w:t>
      </w:r>
      <w:r w:rsidR="000F2F34" w:rsidRPr="00BC2584">
        <w:rPr>
          <w:b/>
          <w:bCs/>
        </w:rPr>
        <w:t>27 janvier</w:t>
      </w:r>
      <w:r w:rsidR="00BC2584" w:rsidRPr="00BC2584">
        <w:rPr>
          <w:b/>
          <w:bCs/>
        </w:rPr>
        <w:t xml:space="preserve"> 2026</w:t>
      </w:r>
      <w:r w:rsidR="003258BB">
        <w:t xml:space="preserve"> </w:t>
      </w:r>
      <w:r>
        <w:t>au</w:t>
      </w:r>
      <w:r w:rsidR="003258BB">
        <w:t xml:space="preserve"> </w:t>
      </w:r>
      <w:r w:rsidR="000F2F34">
        <w:t>Centre culturel de Brassac-les-Mines (63)</w:t>
      </w:r>
    </w:p>
    <w:p w14:paraId="19EC3A52" w14:textId="77777777" w:rsidR="000F2F34" w:rsidRDefault="000F2F34" w:rsidP="00CB1247">
      <w:pPr>
        <w:pStyle w:val="Sansinterligne"/>
        <w:jc w:val="both"/>
        <w:rPr>
          <w:sz w:val="16"/>
          <w:szCs w:val="16"/>
        </w:rPr>
      </w:pPr>
    </w:p>
    <w:p w14:paraId="467FC053" w14:textId="77777777" w:rsidR="00401904" w:rsidRDefault="00401904" w:rsidP="00CB1247">
      <w:pPr>
        <w:pStyle w:val="Sansinterligne"/>
        <w:jc w:val="both"/>
        <w:rPr>
          <w:sz w:val="16"/>
          <w:szCs w:val="16"/>
        </w:rPr>
      </w:pPr>
    </w:p>
    <w:p w14:paraId="06E70CDC" w14:textId="75FED5AC" w:rsidR="00401904" w:rsidRDefault="00401904" w:rsidP="00CB1247">
      <w:pPr>
        <w:pStyle w:val="Sansinterligne"/>
        <w:jc w:val="both"/>
        <w:rPr>
          <w:sz w:val="22"/>
          <w:szCs w:val="22"/>
        </w:rPr>
      </w:pPr>
    </w:p>
    <w:p w14:paraId="08BE8C95" w14:textId="510E8DC1" w:rsidR="004621AA" w:rsidRDefault="00DC624E" w:rsidP="00CB1247">
      <w:pPr>
        <w:pStyle w:val="Sansinterligne"/>
        <w:jc w:val="both"/>
        <w:rPr>
          <w:sz w:val="22"/>
          <w:szCs w:val="22"/>
        </w:rPr>
      </w:pPr>
      <w:r w:rsidRPr="00DC624E">
        <w:rPr>
          <w:noProof/>
          <w:sz w:val="22"/>
          <w:szCs w:val="22"/>
        </w:rPr>
        <w:drawing>
          <wp:inline distT="0" distB="0" distL="0" distR="0" wp14:anchorId="36610001" wp14:editId="6A5B901B">
            <wp:extent cx="6479540" cy="3629660"/>
            <wp:effectExtent l="0" t="0" r="0" b="8890"/>
            <wp:docPr id="704246447" name="Image 1" descr="Une image contenant texte, capture d’écran, Police, outi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246447" name="Image 1" descr="Une image contenant texte, capture d’écran, Police, outil&#10;&#10;Le contenu généré par l’IA peut êtr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62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DDD3F" w14:textId="77777777" w:rsidR="00DC624E" w:rsidRDefault="00DC624E" w:rsidP="00CB1247">
      <w:pPr>
        <w:pStyle w:val="Sansinterligne"/>
        <w:jc w:val="both"/>
        <w:rPr>
          <w:sz w:val="22"/>
          <w:szCs w:val="22"/>
        </w:rPr>
      </w:pPr>
    </w:p>
    <w:p w14:paraId="054B70D1" w14:textId="77777777" w:rsidR="00DC624E" w:rsidRDefault="00DC624E" w:rsidP="00CB1247">
      <w:pPr>
        <w:pStyle w:val="Sansinterligne"/>
        <w:jc w:val="both"/>
        <w:rPr>
          <w:sz w:val="22"/>
          <w:szCs w:val="22"/>
        </w:rPr>
        <w:sectPr w:rsidR="00DC624E" w:rsidSect="002F371F">
          <w:pgSz w:w="11906" w:h="16838"/>
          <w:pgMar w:top="284" w:right="851" w:bottom="851" w:left="851" w:header="709" w:footer="709" w:gutter="0"/>
          <w:cols w:space="708"/>
          <w:docGrid w:linePitch="360"/>
        </w:sectPr>
      </w:pPr>
    </w:p>
    <w:p w14:paraId="35D8200A" w14:textId="01C06A56" w:rsidR="00401904" w:rsidRPr="00401904" w:rsidRDefault="00401904" w:rsidP="00401904">
      <w:pPr>
        <w:pStyle w:val="Sansinterligne"/>
        <w:jc w:val="center"/>
        <w:rPr>
          <w:b/>
          <w:bCs/>
          <w:sz w:val="22"/>
          <w:szCs w:val="22"/>
        </w:rPr>
      </w:pPr>
      <w:r w:rsidRPr="00401904">
        <w:rPr>
          <w:b/>
          <w:bCs/>
          <w:sz w:val="22"/>
          <w:szCs w:val="22"/>
        </w:rPr>
        <w:lastRenderedPageBreak/>
        <w:t>Pourquoi une thématique autour de l’IA ?</w:t>
      </w:r>
    </w:p>
    <w:p w14:paraId="429DD984" w14:textId="77777777" w:rsidR="00401904" w:rsidRDefault="00401904" w:rsidP="00CB1247">
      <w:pPr>
        <w:pStyle w:val="Sansinterligne"/>
        <w:jc w:val="both"/>
        <w:rPr>
          <w:sz w:val="22"/>
          <w:szCs w:val="22"/>
        </w:rPr>
      </w:pPr>
    </w:p>
    <w:p w14:paraId="421DE751" w14:textId="3F51DD26" w:rsidR="00746B17" w:rsidRPr="00764B8A" w:rsidRDefault="00746B17" w:rsidP="00CB1247">
      <w:pPr>
        <w:pStyle w:val="Sansinterligne"/>
        <w:jc w:val="both"/>
        <w:rPr>
          <w:sz w:val="22"/>
          <w:szCs w:val="22"/>
        </w:rPr>
      </w:pPr>
      <w:r w:rsidRPr="00764B8A">
        <w:rPr>
          <w:sz w:val="22"/>
          <w:szCs w:val="22"/>
        </w:rPr>
        <w:t>L’essor de l’intelligence artificielle bouleverse l’ensemble de la chaîne de valeur industrielle. Conception, production, organisation ou encore sécurité : les applications de l’IA ouvrent de nouvelles perspectives d’efficacité, de réactivité et de compétitivité.</w:t>
      </w:r>
    </w:p>
    <w:p w14:paraId="5D2AF3DA" w14:textId="77777777" w:rsidR="00764B8A" w:rsidRPr="00764B8A" w:rsidRDefault="00764B8A" w:rsidP="00764B8A">
      <w:pPr>
        <w:pStyle w:val="Sansinterligne"/>
        <w:jc w:val="both"/>
        <w:rPr>
          <w:sz w:val="16"/>
          <w:szCs w:val="16"/>
        </w:rPr>
      </w:pPr>
    </w:p>
    <w:p w14:paraId="343A64E1" w14:textId="7DBB9603" w:rsidR="000F2F34" w:rsidRPr="00764B8A" w:rsidRDefault="00746B17" w:rsidP="00CB1247">
      <w:pPr>
        <w:pStyle w:val="Sansinterligne"/>
        <w:jc w:val="both"/>
        <w:rPr>
          <w:sz w:val="22"/>
          <w:szCs w:val="22"/>
        </w:rPr>
      </w:pPr>
      <w:r w:rsidRPr="00764B8A">
        <w:rPr>
          <w:sz w:val="22"/>
          <w:szCs w:val="22"/>
        </w:rPr>
        <w:t xml:space="preserve">Savoir </w:t>
      </w:r>
      <w:r w:rsidRPr="00764B8A">
        <w:rPr>
          <w:b/>
          <w:bCs/>
          <w:sz w:val="22"/>
          <w:szCs w:val="22"/>
        </w:rPr>
        <w:t>intégrer ces outils</w:t>
      </w:r>
      <w:r w:rsidRPr="00764B8A">
        <w:rPr>
          <w:sz w:val="22"/>
          <w:szCs w:val="22"/>
        </w:rPr>
        <w:t xml:space="preserve"> devient un enjeu clé pour renforcer la performance et la résilience des sites industriels face à un environnement en mutation rapide.</w:t>
      </w:r>
    </w:p>
    <w:p w14:paraId="53D9D04E" w14:textId="77777777" w:rsidR="00764B8A" w:rsidRPr="00764B8A" w:rsidRDefault="00764B8A" w:rsidP="00764B8A">
      <w:pPr>
        <w:pStyle w:val="Sansinterligne"/>
        <w:jc w:val="both"/>
        <w:rPr>
          <w:sz w:val="16"/>
          <w:szCs w:val="16"/>
        </w:rPr>
      </w:pPr>
    </w:p>
    <w:p w14:paraId="316FD279" w14:textId="75608E6F" w:rsidR="003258BB" w:rsidRDefault="003258BB" w:rsidP="00CB1247">
      <w:pPr>
        <w:pStyle w:val="Sansinterligne"/>
        <w:jc w:val="both"/>
        <w:rPr>
          <w:sz w:val="22"/>
          <w:szCs w:val="22"/>
        </w:rPr>
      </w:pPr>
      <w:r w:rsidRPr="00764B8A">
        <w:rPr>
          <w:sz w:val="22"/>
          <w:szCs w:val="22"/>
        </w:rPr>
        <w:t xml:space="preserve">Dans ce contexte, </w:t>
      </w:r>
      <w:r w:rsidR="0080033F">
        <w:rPr>
          <w:sz w:val="22"/>
          <w:szCs w:val="22"/>
        </w:rPr>
        <w:t xml:space="preserve">cette journée </w:t>
      </w:r>
      <w:proofErr w:type="spellStart"/>
      <w:r w:rsidR="0080033F">
        <w:rPr>
          <w:sz w:val="22"/>
          <w:szCs w:val="22"/>
        </w:rPr>
        <w:t>Connect’Innov</w:t>
      </w:r>
      <w:proofErr w:type="spellEnd"/>
      <w:r w:rsidR="0080033F">
        <w:rPr>
          <w:sz w:val="22"/>
          <w:szCs w:val="22"/>
        </w:rPr>
        <w:t xml:space="preserve"> a</w:t>
      </w:r>
      <w:r w:rsidRPr="00764B8A">
        <w:rPr>
          <w:sz w:val="22"/>
          <w:szCs w:val="22"/>
        </w:rPr>
        <w:t xml:space="preserve"> pour objectif de présenter des solutions autour de plusieurs thématiques clés pour</w:t>
      </w:r>
      <w:r w:rsidR="000F2F34" w:rsidRPr="00764B8A">
        <w:rPr>
          <w:sz w:val="22"/>
          <w:szCs w:val="22"/>
        </w:rPr>
        <w:t xml:space="preserve"> l’intégration ou l’optimisation des outils de l’IA au sein des entreprises industrielles</w:t>
      </w:r>
      <w:r w:rsidRPr="00764B8A">
        <w:rPr>
          <w:sz w:val="22"/>
          <w:szCs w:val="22"/>
        </w:rPr>
        <w:t xml:space="preserve"> :</w:t>
      </w:r>
    </w:p>
    <w:p w14:paraId="199C67D0" w14:textId="77777777" w:rsidR="00CA78AE" w:rsidRDefault="00CA78AE" w:rsidP="00CB1247">
      <w:pPr>
        <w:pStyle w:val="Sansinterligne"/>
        <w:jc w:val="both"/>
        <w:rPr>
          <w:sz w:val="22"/>
          <w:szCs w:val="22"/>
        </w:rPr>
      </w:pPr>
    </w:p>
    <w:p w14:paraId="6DBBC797" w14:textId="77777777" w:rsidR="00CA78AE" w:rsidRDefault="00CA78AE" w:rsidP="00CB1247">
      <w:pPr>
        <w:pStyle w:val="Sansinterligne"/>
        <w:jc w:val="both"/>
        <w:rPr>
          <w:sz w:val="22"/>
          <w:szCs w:val="22"/>
        </w:rPr>
      </w:pPr>
    </w:p>
    <w:p w14:paraId="4AF5671C" w14:textId="173E55BE" w:rsidR="00E76C85" w:rsidRPr="00764B8A" w:rsidRDefault="00E76C85" w:rsidP="00EC2349">
      <w:pPr>
        <w:pStyle w:val="Sansinterligne"/>
        <w:numPr>
          <w:ilvl w:val="0"/>
          <w:numId w:val="5"/>
        </w:numPr>
        <w:jc w:val="both"/>
        <w:rPr>
          <w:b/>
          <w:bCs/>
        </w:rPr>
      </w:pPr>
      <w:r w:rsidRPr="00764B8A">
        <w:rPr>
          <w:b/>
          <w:bCs/>
        </w:rPr>
        <w:t>Conception &amp; innovation produits</w:t>
      </w:r>
    </w:p>
    <w:p w14:paraId="43816FBE" w14:textId="333A4552" w:rsidR="00E76C85" w:rsidRPr="00764B8A" w:rsidRDefault="00746B17" w:rsidP="00BC2584">
      <w:pPr>
        <w:pStyle w:val="Sansinterligne"/>
        <w:ind w:left="1418"/>
        <w:jc w:val="both"/>
        <w:rPr>
          <w:i/>
          <w:iCs/>
          <w:sz w:val="22"/>
          <w:szCs w:val="22"/>
        </w:rPr>
      </w:pPr>
      <w:r w:rsidRPr="00764B8A">
        <w:rPr>
          <w:i/>
          <w:iCs/>
          <w:sz w:val="22"/>
          <w:szCs w:val="22"/>
        </w:rPr>
        <w:t>(</w:t>
      </w:r>
      <w:r w:rsidR="00E76C85" w:rsidRPr="00764B8A">
        <w:rPr>
          <w:i/>
          <w:iCs/>
          <w:sz w:val="22"/>
          <w:szCs w:val="22"/>
        </w:rPr>
        <w:t>R&amp;D, conception assistée, simulation, optimisation des prototypes, personnalisation des produits</w:t>
      </w:r>
      <w:r w:rsidRPr="00764B8A">
        <w:rPr>
          <w:i/>
          <w:iCs/>
          <w:sz w:val="22"/>
          <w:szCs w:val="22"/>
        </w:rPr>
        <w:t>)</w:t>
      </w:r>
    </w:p>
    <w:p w14:paraId="57A8AC4E" w14:textId="0342CFFF" w:rsidR="00E76C85" w:rsidRPr="00764B8A" w:rsidRDefault="00E76C85" w:rsidP="00EC2349">
      <w:pPr>
        <w:pStyle w:val="Sansinterligne"/>
        <w:numPr>
          <w:ilvl w:val="0"/>
          <w:numId w:val="5"/>
        </w:numPr>
        <w:jc w:val="both"/>
        <w:rPr>
          <w:b/>
          <w:bCs/>
        </w:rPr>
      </w:pPr>
      <w:r w:rsidRPr="00764B8A">
        <w:rPr>
          <w:b/>
          <w:bCs/>
        </w:rPr>
        <w:t>Production &amp; procédés industriels</w:t>
      </w:r>
    </w:p>
    <w:p w14:paraId="7CE715D5" w14:textId="7335D114" w:rsidR="00E76C85" w:rsidRPr="00764B8A" w:rsidRDefault="00746B17" w:rsidP="00BC2584">
      <w:pPr>
        <w:pStyle w:val="Sansinterligne"/>
        <w:ind w:left="1418"/>
        <w:jc w:val="both"/>
        <w:rPr>
          <w:i/>
          <w:iCs/>
          <w:sz w:val="22"/>
          <w:szCs w:val="22"/>
        </w:rPr>
      </w:pPr>
      <w:r w:rsidRPr="00764B8A">
        <w:rPr>
          <w:i/>
          <w:iCs/>
          <w:sz w:val="22"/>
          <w:szCs w:val="22"/>
        </w:rPr>
        <w:t>(O</w:t>
      </w:r>
      <w:r w:rsidR="00E76C85" w:rsidRPr="00764B8A">
        <w:rPr>
          <w:i/>
          <w:iCs/>
          <w:sz w:val="22"/>
          <w:szCs w:val="22"/>
        </w:rPr>
        <w:t>ptimisation des procédés, maintenance prédictive, automatisation, contrôle qualité en temps réel</w:t>
      </w:r>
      <w:r w:rsidR="00294E4B">
        <w:rPr>
          <w:i/>
          <w:iCs/>
          <w:sz w:val="22"/>
          <w:szCs w:val="22"/>
        </w:rPr>
        <w:t xml:space="preserve">, machine </w:t>
      </w:r>
      <w:proofErr w:type="spellStart"/>
      <w:r w:rsidR="00294E4B">
        <w:rPr>
          <w:i/>
          <w:iCs/>
          <w:sz w:val="22"/>
          <w:szCs w:val="22"/>
        </w:rPr>
        <w:t>learning</w:t>
      </w:r>
      <w:proofErr w:type="spellEnd"/>
      <w:r w:rsidR="00294E4B">
        <w:rPr>
          <w:i/>
          <w:iCs/>
          <w:sz w:val="22"/>
          <w:szCs w:val="22"/>
        </w:rPr>
        <w:t>, empreinte environnementale, maintenance prédictive, jumeau numérique)</w:t>
      </w:r>
    </w:p>
    <w:p w14:paraId="483D82FD" w14:textId="4CFEBE5C" w:rsidR="00E76C85" w:rsidRPr="00764B8A" w:rsidRDefault="00E76C85" w:rsidP="00EC2349">
      <w:pPr>
        <w:pStyle w:val="Sansinterligne"/>
        <w:numPr>
          <w:ilvl w:val="0"/>
          <w:numId w:val="5"/>
        </w:numPr>
        <w:jc w:val="both"/>
        <w:rPr>
          <w:b/>
          <w:bCs/>
        </w:rPr>
      </w:pPr>
      <w:r w:rsidRPr="00764B8A">
        <w:rPr>
          <w:b/>
          <w:bCs/>
        </w:rPr>
        <w:t>Organisation &amp; performance du travail</w:t>
      </w:r>
    </w:p>
    <w:p w14:paraId="7AD7126D" w14:textId="2DAB78F6" w:rsidR="00E76C85" w:rsidRPr="00764B8A" w:rsidRDefault="00746B17" w:rsidP="00BC2584">
      <w:pPr>
        <w:pStyle w:val="Sansinterligne"/>
        <w:ind w:left="1418"/>
        <w:jc w:val="both"/>
        <w:rPr>
          <w:i/>
          <w:iCs/>
          <w:sz w:val="22"/>
          <w:szCs w:val="22"/>
        </w:rPr>
      </w:pPr>
      <w:r w:rsidRPr="00764B8A">
        <w:rPr>
          <w:i/>
          <w:iCs/>
          <w:sz w:val="22"/>
          <w:szCs w:val="22"/>
        </w:rPr>
        <w:t>(G</w:t>
      </w:r>
      <w:r w:rsidR="00E76C85" w:rsidRPr="00764B8A">
        <w:rPr>
          <w:i/>
          <w:iCs/>
          <w:sz w:val="22"/>
          <w:szCs w:val="22"/>
        </w:rPr>
        <w:t>estion de production, logistique, planification, assistance aux opérateurs, formation augmentée</w:t>
      </w:r>
      <w:r w:rsidR="00294E4B">
        <w:rPr>
          <w:i/>
          <w:iCs/>
          <w:sz w:val="22"/>
          <w:szCs w:val="22"/>
        </w:rPr>
        <w:t>, services supports</w:t>
      </w:r>
      <w:r w:rsidRPr="00764B8A">
        <w:rPr>
          <w:i/>
          <w:iCs/>
          <w:sz w:val="22"/>
          <w:szCs w:val="22"/>
        </w:rPr>
        <w:t>)</w:t>
      </w:r>
    </w:p>
    <w:p w14:paraId="3F489CC6" w14:textId="77777777" w:rsidR="0080033F" w:rsidRDefault="0080033F" w:rsidP="00CB1247">
      <w:pPr>
        <w:pStyle w:val="Sansinterligne"/>
        <w:jc w:val="both"/>
        <w:rPr>
          <w:sz w:val="22"/>
          <w:szCs w:val="22"/>
        </w:rPr>
      </w:pPr>
    </w:p>
    <w:p w14:paraId="10EA70CB" w14:textId="77777777" w:rsidR="00401904" w:rsidRPr="00401904" w:rsidRDefault="00401904" w:rsidP="00401904">
      <w:pPr>
        <w:pStyle w:val="Sansinterligne"/>
        <w:jc w:val="both"/>
        <w:rPr>
          <w:sz w:val="22"/>
          <w:szCs w:val="22"/>
        </w:rPr>
      </w:pPr>
      <w:r w:rsidRPr="00401904">
        <w:rPr>
          <w:sz w:val="22"/>
          <w:szCs w:val="22"/>
        </w:rPr>
        <w:t xml:space="preserve">Vous êtes apporteurs de solutions ? Cette journée est une occasion unique de présenter vos solutions aux entreprises industrielles du territoire et d’échanger en RDV </w:t>
      </w:r>
      <w:proofErr w:type="spellStart"/>
      <w:r w:rsidRPr="00401904">
        <w:rPr>
          <w:sz w:val="22"/>
          <w:szCs w:val="22"/>
        </w:rPr>
        <w:t>BtoB</w:t>
      </w:r>
      <w:proofErr w:type="spellEnd"/>
      <w:r w:rsidRPr="00401904">
        <w:rPr>
          <w:sz w:val="22"/>
          <w:szCs w:val="22"/>
        </w:rPr>
        <w:t xml:space="preserve"> avec de nouveaux prospects ! </w:t>
      </w:r>
    </w:p>
    <w:p w14:paraId="0CF5E8ED" w14:textId="77777777" w:rsidR="00401904" w:rsidRPr="00401904" w:rsidRDefault="00401904" w:rsidP="00401904">
      <w:pPr>
        <w:pStyle w:val="Sansinterligne"/>
        <w:jc w:val="both"/>
        <w:rPr>
          <w:sz w:val="22"/>
          <w:szCs w:val="22"/>
        </w:rPr>
      </w:pPr>
    </w:p>
    <w:p w14:paraId="279C2034" w14:textId="50F58305" w:rsidR="00401904" w:rsidRDefault="00401904" w:rsidP="00401904">
      <w:pPr>
        <w:pStyle w:val="Sansinterligne"/>
        <w:jc w:val="both"/>
        <w:rPr>
          <w:sz w:val="22"/>
          <w:szCs w:val="22"/>
        </w:rPr>
      </w:pPr>
      <w:r w:rsidRPr="00401904">
        <w:rPr>
          <w:sz w:val="22"/>
          <w:szCs w:val="22"/>
        </w:rPr>
        <w:t>Pour participer ?  Candidatez !</w:t>
      </w:r>
    </w:p>
    <w:p w14:paraId="3A16C694" w14:textId="77777777" w:rsidR="00401904" w:rsidRDefault="00401904" w:rsidP="00CB1247">
      <w:pPr>
        <w:pStyle w:val="Sansinterligne"/>
        <w:jc w:val="both"/>
        <w:rPr>
          <w:sz w:val="22"/>
          <w:szCs w:val="22"/>
        </w:rPr>
      </w:pPr>
    </w:p>
    <w:p w14:paraId="719A2BE8" w14:textId="13F9CAA1" w:rsidR="003258BB" w:rsidRPr="00764B8A" w:rsidRDefault="00401904" w:rsidP="00CB1247">
      <w:pPr>
        <w:pStyle w:val="Sansinterligne"/>
        <w:jc w:val="both"/>
        <w:rPr>
          <w:sz w:val="22"/>
          <w:szCs w:val="22"/>
        </w:rPr>
      </w:pPr>
      <w:r>
        <w:rPr>
          <w:sz w:val="22"/>
          <w:szCs w:val="22"/>
        </w:rPr>
        <w:t>En effet, a</w:t>
      </w:r>
      <w:r w:rsidR="003258BB" w:rsidRPr="00764B8A">
        <w:rPr>
          <w:sz w:val="22"/>
          <w:szCs w:val="22"/>
        </w:rPr>
        <w:t>u cours de cette journée</w:t>
      </w:r>
      <w:r w:rsidR="00C264F7">
        <w:rPr>
          <w:sz w:val="22"/>
          <w:szCs w:val="22"/>
        </w:rPr>
        <w:t>,</w:t>
      </w:r>
      <w:r w:rsidR="003258BB" w:rsidRPr="00764B8A">
        <w:rPr>
          <w:sz w:val="22"/>
          <w:szCs w:val="22"/>
        </w:rPr>
        <w:t xml:space="preserve"> </w:t>
      </w:r>
      <w:r w:rsidR="00C264F7">
        <w:rPr>
          <w:sz w:val="22"/>
          <w:szCs w:val="22"/>
        </w:rPr>
        <w:t>l</w:t>
      </w:r>
      <w:r w:rsidR="003258BB" w:rsidRPr="00764B8A">
        <w:rPr>
          <w:sz w:val="22"/>
          <w:szCs w:val="22"/>
        </w:rPr>
        <w:t>es apporteurs de solution présenter</w:t>
      </w:r>
      <w:r>
        <w:rPr>
          <w:sz w:val="22"/>
          <w:szCs w:val="22"/>
        </w:rPr>
        <w:t>ont</w:t>
      </w:r>
      <w:r w:rsidR="003258BB" w:rsidRPr="00764B8A">
        <w:rPr>
          <w:sz w:val="22"/>
          <w:szCs w:val="22"/>
        </w:rPr>
        <w:t xml:space="preserve"> leur solution sous forme de </w:t>
      </w:r>
      <w:proofErr w:type="spellStart"/>
      <w:r w:rsidR="003258BB" w:rsidRPr="00764B8A">
        <w:rPr>
          <w:sz w:val="22"/>
          <w:szCs w:val="22"/>
        </w:rPr>
        <w:t>pitchs</w:t>
      </w:r>
      <w:proofErr w:type="spellEnd"/>
      <w:r w:rsidR="003258BB" w:rsidRPr="00764B8A">
        <w:rPr>
          <w:sz w:val="22"/>
          <w:szCs w:val="22"/>
        </w:rPr>
        <w:t xml:space="preserve"> (société, technologie, retour d’expérience chiffré)</w:t>
      </w:r>
      <w:r>
        <w:rPr>
          <w:sz w:val="22"/>
          <w:szCs w:val="22"/>
        </w:rPr>
        <w:t xml:space="preserve"> de 5 minutes (3 slides)</w:t>
      </w:r>
      <w:r w:rsidR="003258BB" w:rsidRPr="00764B8A">
        <w:rPr>
          <w:sz w:val="22"/>
          <w:szCs w:val="22"/>
        </w:rPr>
        <w:t>.</w:t>
      </w:r>
    </w:p>
    <w:p w14:paraId="5F85A60D" w14:textId="77777777" w:rsidR="00764B8A" w:rsidRPr="00764B8A" w:rsidRDefault="00764B8A" w:rsidP="00764B8A">
      <w:pPr>
        <w:pStyle w:val="Sansinterligne"/>
        <w:jc w:val="both"/>
        <w:rPr>
          <w:sz w:val="16"/>
          <w:szCs w:val="16"/>
        </w:rPr>
      </w:pPr>
    </w:p>
    <w:p w14:paraId="4293527A" w14:textId="06FF59E3" w:rsidR="003258BB" w:rsidRPr="00764B8A" w:rsidRDefault="003258BB" w:rsidP="00CB1247">
      <w:pPr>
        <w:pStyle w:val="Sansinterligne"/>
        <w:jc w:val="both"/>
        <w:rPr>
          <w:sz w:val="22"/>
          <w:szCs w:val="22"/>
        </w:rPr>
      </w:pPr>
      <w:r w:rsidRPr="00764B8A">
        <w:rPr>
          <w:sz w:val="22"/>
          <w:szCs w:val="22"/>
        </w:rPr>
        <w:t xml:space="preserve">Un espace </w:t>
      </w:r>
      <w:r w:rsidR="00997798">
        <w:rPr>
          <w:sz w:val="22"/>
          <w:szCs w:val="22"/>
        </w:rPr>
        <w:t>business</w:t>
      </w:r>
      <w:r w:rsidRPr="00764B8A">
        <w:rPr>
          <w:sz w:val="22"/>
          <w:szCs w:val="22"/>
        </w:rPr>
        <w:t xml:space="preserve"> sera également disponible pour rencontres et échanges</w:t>
      </w:r>
      <w:r w:rsidR="00401904">
        <w:rPr>
          <w:sz w:val="22"/>
          <w:szCs w:val="22"/>
        </w:rPr>
        <w:t xml:space="preserve"> : </w:t>
      </w:r>
      <w:r w:rsidR="00997798">
        <w:rPr>
          <w:sz w:val="22"/>
          <w:szCs w:val="22"/>
        </w:rPr>
        <w:t>u</w:t>
      </w:r>
      <w:r w:rsidRPr="00764B8A">
        <w:rPr>
          <w:sz w:val="22"/>
          <w:szCs w:val="22"/>
        </w:rPr>
        <w:t xml:space="preserve">ne session de RDV </w:t>
      </w:r>
      <w:proofErr w:type="spellStart"/>
      <w:r w:rsidRPr="00764B8A">
        <w:rPr>
          <w:sz w:val="22"/>
          <w:szCs w:val="22"/>
        </w:rPr>
        <w:t>BtoB</w:t>
      </w:r>
      <w:proofErr w:type="spellEnd"/>
      <w:r w:rsidRPr="00764B8A">
        <w:rPr>
          <w:sz w:val="22"/>
          <w:szCs w:val="22"/>
        </w:rPr>
        <w:t xml:space="preserve"> entre apporteurs de solutions &amp; donneurs d’ordre est notamment pr</w:t>
      </w:r>
      <w:r w:rsidR="0080033F">
        <w:rPr>
          <w:sz w:val="22"/>
          <w:szCs w:val="22"/>
        </w:rPr>
        <w:t>ogrammée</w:t>
      </w:r>
      <w:r w:rsidRPr="00764B8A">
        <w:rPr>
          <w:sz w:val="22"/>
          <w:szCs w:val="22"/>
        </w:rPr>
        <w:t xml:space="preserve"> dans le cadre de la journée.</w:t>
      </w:r>
    </w:p>
    <w:p w14:paraId="2540208F" w14:textId="77777777" w:rsidR="00764B8A" w:rsidRPr="00764B8A" w:rsidRDefault="00764B8A" w:rsidP="00764B8A">
      <w:pPr>
        <w:pStyle w:val="Sansinterligne"/>
        <w:jc w:val="both"/>
        <w:rPr>
          <w:sz w:val="16"/>
          <w:szCs w:val="16"/>
        </w:rPr>
      </w:pPr>
    </w:p>
    <w:p w14:paraId="2432A472" w14:textId="77777777" w:rsidR="00401904" w:rsidRDefault="00401904" w:rsidP="00CB1247">
      <w:pPr>
        <w:pStyle w:val="Sansinterligne"/>
        <w:jc w:val="both"/>
        <w:rPr>
          <w:b/>
          <w:bCs/>
          <w:color w:val="0F4761" w:themeColor="accent1" w:themeShade="BF"/>
          <w:sz w:val="22"/>
          <w:szCs w:val="22"/>
        </w:rPr>
      </w:pPr>
    </w:p>
    <w:p w14:paraId="3490722C" w14:textId="4606B309" w:rsidR="003258BB" w:rsidRPr="00195158" w:rsidRDefault="003258BB" w:rsidP="00401904">
      <w:pPr>
        <w:pStyle w:val="Sansinterligne"/>
        <w:jc w:val="center"/>
        <w:rPr>
          <w:b/>
          <w:bCs/>
          <w:sz w:val="26"/>
          <w:szCs w:val="26"/>
        </w:rPr>
      </w:pPr>
      <w:r w:rsidRPr="00195158">
        <w:rPr>
          <w:b/>
          <w:bCs/>
          <w:sz w:val="26"/>
          <w:szCs w:val="26"/>
        </w:rPr>
        <w:t>Vous commercialisez des solutions (équipements/services) sur les thématiques de la journée ?</w:t>
      </w:r>
    </w:p>
    <w:p w14:paraId="0A327E15" w14:textId="77777777" w:rsidR="00764B8A" w:rsidRPr="00764B8A" w:rsidRDefault="00764B8A" w:rsidP="00764B8A">
      <w:pPr>
        <w:pStyle w:val="Sansinterligne"/>
        <w:jc w:val="both"/>
        <w:rPr>
          <w:sz w:val="16"/>
          <w:szCs w:val="16"/>
        </w:rPr>
      </w:pPr>
    </w:p>
    <w:p w14:paraId="788008E0" w14:textId="77777777" w:rsidR="00401904" w:rsidRPr="00401904" w:rsidRDefault="00401904" w:rsidP="00CB1247">
      <w:pPr>
        <w:pStyle w:val="Sansinterligne"/>
        <w:jc w:val="both"/>
        <w:rPr>
          <w:sz w:val="22"/>
          <w:szCs w:val="22"/>
        </w:rPr>
      </w:pPr>
    </w:p>
    <w:p w14:paraId="241245A8" w14:textId="0C2841B1" w:rsidR="00401904" w:rsidRPr="00195158" w:rsidRDefault="00401904" w:rsidP="00401904">
      <w:pPr>
        <w:pStyle w:val="Sansinterligne"/>
        <w:jc w:val="center"/>
        <w:rPr>
          <w:b/>
          <w:bCs/>
        </w:rPr>
      </w:pPr>
      <w:r w:rsidRPr="00195158">
        <w:t xml:space="preserve">Nous vous invitons à candidater en remplissant le formulaire suivant : </w:t>
      </w:r>
      <w:hyperlink r:id="rId15" w:history="1">
        <w:r w:rsidRPr="00195158">
          <w:rPr>
            <w:rStyle w:val="Lienhypertexte"/>
            <w:b/>
            <w:bCs/>
          </w:rPr>
          <w:t>https://forms.gle/TVrDM5q8uwJBhKCk9</w:t>
        </w:r>
      </w:hyperlink>
    </w:p>
    <w:p w14:paraId="3A9B0C40" w14:textId="6C070A75" w:rsidR="00401904" w:rsidRPr="00195158" w:rsidRDefault="00401904" w:rsidP="00401904">
      <w:pPr>
        <w:pStyle w:val="Sansinterligne"/>
        <w:jc w:val="both"/>
      </w:pPr>
    </w:p>
    <w:p w14:paraId="4563BA50" w14:textId="77777777" w:rsidR="00401904" w:rsidRPr="00401904" w:rsidRDefault="00401904" w:rsidP="00CB1247">
      <w:pPr>
        <w:pStyle w:val="Sansinterligne"/>
        <w:jc w:val="both"/>
        <w:rPr>
          <w:sz w:val="22"/>
          <w:szCs w:val="22"/>
        </w:rPr>
      </w:pPr>
    </w:p>
    <w:p w14:paraId="0510F229" w14:textId="77777777" w:rsidR="00401904" w:rsidRPr="00401904" w:rsidRDefault="00401904" w:rsidP="00CB1247">
      <w:pPr>
        <w:pStyle w:val="Sansinterligne"/>
        <w:jc w:val="both"/>
        <w:rPr>
          <w:sz w:val="22"/>
          <w:szCs w:val="22"/>
        </w:rPr>
      </w:pPr>
    </w:p>
    <w:p w14:paraId="2478CB0B" w14:textId="441D7867" w:rsidR="003258BB" w:rsidRDefault="003258BB" w:rsidP="00CB1247">
      <w:pPr>
        <w:pStyle w:val="Sansinterligne"/>
        <w:jc w:val="both"/>
        <w:rPr>
          <w:sz w:val="22"/>
          <w:szCs w:val="22"/>
        </w:rPr>
      </w:pPr>
      <w:r w:rsidRPr="00764B8A">
        <w:rPr>
          <w:sz w:val="22"/>
          <w:szCs w:val="22"/>
        </w:rPr>
        <w:t>Le nombre d</w:t>
      </w:r>
      <w:r w:rsidR="00B24512">
        <w:rPr>
          <w:sz w:val="22"/>
          <w:szCs w:val="22"/>
        </w:rPr>
        <w:t>’apporteurs de solutions</w:t>
      </w:r>
      <w:r w:rsidRPr="00764B8A">
        <w:rPr>
          <w:sz w:val="22"/>
          <w:szCs w:val="22"/>
        </w:rPr>
        <w:t xml:space="preserve"> sera limité.</w:t>
      </w:r>
      <w:r w:rsidR="00BC2584" w:rsidRPr="00764B8A">
        <w:rPr>
          <w:sz w:val="22"/>
          <w:szCs w:val="22"/>
        </w:rPr>
        <w:t xml:space="preserve"> </w:t>
      </w:r>
      <w:r w:rsidRPr="00764B8A">
        <w:rPr>
          <w:sz w:val="22"/>
          <w:szCs w:val="22"/>
        </w:rPr>
        <w:t xml:space="preserve">La sélection des présentations sera réalisée sur la base de </w:t>
      </w:r>
      <w:r w:rsidR="001114AD">
        <w:rPr>
          <w:sz w:val="22"/>
          <w:szCs w:val="22"/>
        </w:rPr>
        <w:t>leur</w:t>
      </w:r>
      <w:r w:rsidRPr="00764B8A">
        <w:rPr>
          <w:sz w:val="22"/>
          <w:szCs w:val="22"/>
        </w:rPr>
        <w:t xml:space="preserve"> adéquation avec la thématique de la journée et de la clarté d</w:t>
      </w:r>
      <w:r w:rsidR="00D87618">
        <w:rPr>
          <w:sz w:val="22"/>
          <w:szCs w:val="22"/>
        </w:rPr>
        <w:t>e la proposition</w:t>
      </w:r>
      <w:r w:rsidRPr="00764B8A">
        <w:rPr>
          <w:sz w:val="22"/>
          <w:szCs w:val="22"/>
        </w:rPr>
        <w:t>.</w:t>
      </w:r>
    </w:p>
    <w:p w14:paraId="36888A9C" w14:textId="77777777" w:rsidR="00CD7EE9" w:rsidRDefault="00CD7EE9" w:rsidP="00CB1247">
      <w:pPr>
        <w:pStyle w:val="Sansinterligne"/>
        <w:jc w:val="both"/>
        <w:rPr>
          <w:sz w:val="22"/>
          <w:szCs w:val="22"/>
        </w:rPr>
      </w:pPr>
    </w:p>
    <w:p w14:paraId="6D57DB1F" w14:textId="18FE5153" w:rsidR="00CD7EE9" w:rsidRPr="00CD7EE9" w:rsidRDefault="00CD7EE9" w:rsidP="00CB1247">
      <w:pPr>
        <w:pStyle w:val="Sansinterligne"/>
        <w:jc w:val="both"/>
        <w:rPr>
          <w:i/>
          <w:iCs/>
          <w:sz w:val="22"/>
          <w:szCs w:val="22"/>
        </w:rPr>
      </w:pPr>
      <w:r w:rsidRPr="00CD7EE9">
        <w:rPr>
          <w:i/>
          <w:iCs/>
          <w:sz w:val="22"/>
          <w:szCs w:val="22"/>
        </w:rPr>
        <w:lastRenderedPageBreak/>
        <w:t>Précision : le formulaire de candidature vous permet de proposer une deuxième solution</w:t>
      </w:r>
      <w:r>
        <w:rPr>
          <w:i/>
          <w:iCs/>
          <w:sz w:val="22"/>
          <w:szCs w:val="22"/>
        </w:rPr>
        <w:t xml:space="preserve"> si vous le souhaitez</w:t>
      </w:r>
      <w:r w:rsidRPr="00CD7EE9">
        <w:rPr>
          <w:i/>
          <w:iCs/>
          <w:sz w:val="22"/>
          <w:szCs w:val="22"/>
        </w:rPr>
        <w:t>, sur une autre thématique, mais notez qu’une seule solution sera retenue.</w:t>
      </w:r>
    </w:p>
    <w:p w14:paraId="2B87EB93" w14:textId="77777777" w:rsidR="00997798" w:rsidRDefault="00997798" w:rsidP="00CB1247">
      <w:pPr>
        <w:pStyle w:val="Sansinterligne"/>
        <w:jc w:val="both"/>
        <w:rPr>
          <w:sz w:val="22"/>
          <w:szCs w:val="22"/>
        </w:rPr>
      </w:pPr>
    </w:p>
    <w:p w14:paraId="7AA71282" w14:textId="246C08D4" w:rsidR="00997798" w:rsidRPr="00764B8A" w:rsidRDefault="00997798" w:rsidP="00CB1247">
      <w:pPr>
        <w:pStyle w:val="Sansinterligne"/>
        <w:jc w:val="both"/>
        <w:rPr>
          <w:sz w:val="22"/>
          <w:szCs w:val="22"/>
        </w:rPr>
      </w:pPr>
      <w:r>
        <w:rPr>
          <w:sz w:val="22"/>
          <w:szCs w:val="22"/>
        </w:rPr>
        <w:t>Vos slides seront à nous transmettre au plus tard une semaine avant l’événement.</w:t>
      </w:r>
    </w:p>
    <w:p w14:paraId="00EFE0D9" w14:textId="77777777" w:rsidR="00764B8A" w:rsidRDefault="00764B8A" w:rsidP="00764B8A">
      <w:pPr>
        <w:pStyle w:val="Sansinterligne"/>
        <w:jc w:val="both"/>
        <w:rPr>
          <w:sz w:val="16"/>
          <w:szCs w:val="16"/>
        </w:rPr>
      </w:pPr>
    </w:p>
    <w:p w14:paraId="6813712C" w14:textId="77777777" w:rsidR="00CD7EE9" w:rsidRPr="00764B8A" w:rsidRDefault="00CD7EE9" w:rsidP="00764B8A">
      <w:pPr>
        <w:pStyle w:val="Sansinterligne"/>
        <w:jc w:val="both"/>
        <w:rPr>
          <w:sz w:val="16"/>
          <w:szCs w:val="16"/>
        </w:rPr>
      </w:pPr>
    </w:p>
    <w:p w14:paraId="4C0F2916" w14:textId="36D67B2A" w:rsidR="00070A30" w:rsidRPr="00B40DF2" w:rsidRDefault="00070A30" w:rsidP="00CB1247">
      <w:pPr>
        <w:pStyle w:val="Sansinterligne"/>
        <w:jc w:val="both"/>
        <w:rPr>
          <w:b/>
          <w:bCs/>
          <w:color w:val="0A2F41" w:themeColor="accent1" w:themeShade="80"/>
          <w:sz w:val="22"/>
          <w:szCs w:val="22"/>
        </w:rPr>
      </w:pPr>
      <w:r w:rsidRPr="00B40DF2">
        <w:rPr>
          <w:b/>
          <w:bCs/>
          <w:color w:val="0A2F41" w:themeColor="accent1" w:themeShade="80"/>
          <w:sz w:val="22"/>
          <w:szCs w:val="22"/>
        </w:rPr>
        <w:t>PROGRAMME</w:t>
      </w:r>
      <w:r w:rsidR="00B40DF2" w:rsidRPr="00B40DF2">
        <w:rPr>
          <w:b/>
          <w:bCs/>
          <w:color w:val="0A2F41" w:themeColor="accent1" w:themeShade="80"/>
          <w:sz w:val="22"/>
          <w:szCs w:val="22"/>
        </w:rPr>
        <w:t xml:space="preserve"> PREVISIONNEL</w:t>
      </w:r>
    </w:p>
    <w:p w14:paraId="250CEFBB" w14:textId="3D5021F0" w:rsidR="00070A30" w:rsidRPr="00B40DF2" w:rsidRDefault="00B40DF2" w:rsidP="00B40DF2">
      <w:pPr>
        <w:pStyle w:val="Sansinterligne"/>
        <w:numPr>
          <w:ilvl w:val="0"/>
          <w:numId w:val="7"/>
        </w:numPr>
        <w:jc w:val="both"/>
        <w:rPr>
          <w:sz w:val="22"/>
          <w:szCs w:val="22"/>
        </w:rPr>
      </w:pPr>
      <w:r w:rsidRPr="00B40DF2">
        <w:rPr>
          <w:sz w:val="22"/>
          <w:szCs w:val="22"/>
        </w:rPr>
        <w:t>Introduction de la journée</w:t>
      </w:r>
      <w:r>
        <w:rPr>
          <w:sz w:val="22"/>
          <w:szCs w:val="22"/>
        </w:rPr>
        <w:t xml:space="preserve"> (8h30)</w:t>
      </w:r>
    </w:p>
    <w:p w14:paraId="1F28F062" w14:textId="26E4844A" w:rsidR="00B40DF2" w:rsidRPr="00B40DF2" w:rsidRDefault="00B40DF2" w:rsidP="00B40DF2">
      <w:pPr>
        <w:pStyle w:val="Sansinterligne"/>
        <w:numPr>
          <w:ilvl w:val="0"/>
          <w:numId w:val="7"/>
        </w:numPr>
        <w:jc w:val="both"/>
        <w:rPr>
          <w:sz w:val="22"/>
          <w:szCs w:val="22"/>
        </w:rPr>
      </w:pPr>
      <w:r w:rsidRPr="00B40DF2">
        <w:rPr>
          <w:sz w:val="22"/>
          <w:szCs w:val="22"/>
        </w:rPr>
        <w:t>Etat de l’art, enjeux et perspectives</w:t>
      </w:r>
    </w:p>
    <w:p w14:paraId="38C25CC1" w14:textId="443337C9" w:rsidR="00B40DF2" w:rsidRPr="005E7DBA" w:rsidRDefault="00B40DF2" w:rsidP="00B40DF2">
      <w:pPr>
        <w:pStyle w:val="Sansinterligne"/>
        <w:numPr>
          <w:ilvl w:val="0"/>
          <w:numId w:val="7"/>
        </w:numPr>
        <w:jc w:val="both"/>
        <w:rPr>
          <w:b/>
          <w:bCs/>
          <w:sz w:val="22"/>
          <w:szCs w:val="22"/>
        </w:rPr>
      </w:pPr>
      <w:proofErr w:type="spellStart"/>
      <w:r w:rsidRPr="005E7DBA">
        <w:rPr>
          <w:b/>
          <w:bCs/>
          <w:sz w:val="22"/>
          <w:szCs w:val="22"/>
        </w:rPr>
        <w:t>Pitchs</w:t>
      </w:r>
      <w:proofErr w:type="spellEnd"/>
      <w:r w:rsidRPr="005E7DBA">
        <w:rPr>
          <w:b/>
          <w:bCs/>
          <w:sz w:val="22"/>
          <w:szCs w:val="22"/>
        </w:rPr>
        <w:t xml:space="preserve"> des apporteurs de solutions</w:t>
      </w:r>
    </w:p>
    <w:p w14:paraId="2D74291A" w14:textId="66C11ABE" w:rsidR="00B40DF2" w:rsidRPr="005E7DBA" w:rsidRDefault="00B40DF2" w:rsidP="00B40DF2">
      <w:pPr>
        <w:pStyle w:val="Sansinterligne"/>
        <w:numPr>
          <w:ilvl w:val="0"/>
          <w:numId w:val="7"/>
        </w:numPr>
        <w:jc w:val="both"/>
        <w:rPr>
          <w:b/>
          <w:bCs/>
          <w:sz w:val="22"/>
          <w:szCs w:val="22"/>
        </w:rPr>
      </w:pPr>
      <w:r w:rsidRPr="005E7DBA">
        <w:rPr>
          <w:b/>
          <w:bCs/>
          <w:sz w:val="22"/>
          <w:szCs w:val="22"/>
        </w:rPr>
        <w:t>Marathon des rencontres</w:t>
      </w:r>
    </w:p>
    <w:p w14:paraId="404B9706" w14:textId="023CCBE1" w:rsidR="00B40DF2" w:rsidRPr="00B40DF2" w:rsidRDefault="00B40DF2" w:rsidP="00B40DF2">
      <w:pPr>
        <w:pStyle w:val="Sansinterligne"/>
        <w:numPr>
          <w:ilvl w:val="0"/>
          <w:numId w:val="7"/>
        </w:numPr>
        <w:jc w:val="both"/>
        <w:rPr>
          <w:sz w:val="22"/>
          <w:szCs w:val="22"/>
        </w:rPr>
      </w:pPr>
      <w:r w:rsidRPr="00B40DF2">
        <w:rPr>
          <w:sz w:val="22"/>
          <w:szCs w:val="22"/>
        </w:rPr>
        <w:t>Pause repas</w:t>
      </w:r>
    </w:p>
    <w:p w14:paraId="74DC0F44" w14:textId="10AAC595" w:rsidR="00B40DF2" w:rsidRPr="00B40DF2" w:rsidRDefault="00B40DF2" w:rsidP="00B40DF2">
      <w:pPr>
        <w:pStyle w:val="Sansinterligne"/>
        <w:numPr>
          <w:ilvl w:val="0"/>
          <w:numId w:val="7"/>
        </w:numPr>
        <w:jc w:val="both"/>
        <w:rPr>
          <w:sz w:val="22"/>
          <w:szCs w:val="22"/>
        </w:rPr>
      </w:pPr>
      <w:r w:rsidRPr="00B40DF2">
        <w:rPr>
          <w:sz w:val="22"/>
          <w:szCs w:val="22"/>
        </w:rPr>
        <w:t>Information sur les solutions de financement pour les entreprises</w:t>
      </w:r>
    </w:p>
    <w:p w14:paraId="4C9B98EE" w14:textId="631642DA" w:rsidR="00B40DF2" w:rsidRPr="005E7DBA" w:rsidRDefault="00B40DF2" w:rsidP="00B40DF2">
      <w:pPr>
        <w:pStyle w:val="Sansinterligne"/>
        <w:numPr>
          <w:ilvl w:val="0"/>
          <w:numId w:val="7"/>
        </w:numPr>
        <w:jc w:val="both"/>
        <w:rPr>
          <w:b/>
          <w:bCs/>
          <w:sz w:val="22"/>
          <w:szCs w:val="22"/>
        </w:rPr>
      </w:pPr>
      <w:r w:rsidRPr="005E7DBA">
        <w:rPr>
          <w:b/>
          <w:bCs/>
          <w:sz w:val="22"/>
          <w:szCs w:val="22"/>
        </w:rPr>
        <w:t xml:space="preserve">Rendez-vous en </w:t>
      </w:r>
      <w:proofErr w:type="spellStart"/>
      <w:r w:rsidRPr="005E7DBA">
        <w:rPr>
          <w:b/>
          <w:bCs/>
          <w:sz w:val="22"/>
          <w:szCs w:val="22"/>
        </w:rPr>
        <w:t>BtoB</w:t>
      </w:r>
      <w:proofErr w:type="spellEnd"/>
      <w:r w:rsidRPr="005E7DBA">
        <w:rPr>
          <w:b/>
          <w:bCs/>
          <w:sz w:val="22"/>
          <w:szCs w:val="22"/>
        </w:rPr>
        <w:t xml:space="preserve"> (*)</w:t>
      </w:r>
    </w:p>
    <w:p w14:paraId="3D7587C6" w14:textId="6B68A635" w:rsidR="00B40DF2" w:rsidRPr="00B40DF2" w:rsidRDefault="00B40DF2" w:rsidP="00B40DF2">
      <w:pPr>
        <w:pStyle w:val="Sansinterligne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Fin de la journée (17h)</w:t>
      </w:r>
    </w:p>
    <w:p w14:paraId="7D64F6DC" w14:textId="77777777" w:rsidR="00070A30" w:rsidRDefault="00070A30" w:rsidP="00CB1247">
      <w:pPr>
        <w:pStyle w:val="Sansinterligne"/>
        <w:jc w:val="both"/>
        <w:rPr>
          <w:sz w:val="22"/>
          <w:szCs w:val="22"/>
          <w:u w:val="single"/>
        </w:rPr>
      </w:pPr>
    </w:p>
    <w:p w14:paraId="0D5EB88F" w14:textId="15AAF938" w:rsidR="00FD166B" w:rsidRDefault="00B40DF2" w:rsidP="00CB1247">
      <w:pPr>
        <w:pStyle w:val="Sansinterligne"/>
        <w:jc w:val="both"/>
        <w:rPr>
          <w:b/>
          <w:bCs/>
          <w:i/>
          <w:iCs/>
          <w:sz w:val="22"/>
          <w:szCs w:val="22"/>
        </w:rPr>
      </w:pPr>
      <w:r w:rsidRPr="005E7DBA">
        <w:rPr>
          <w:b/>
          <w:bCs/>
          <w:i/>
          <w:iCs/>
          <w:sz w:val="22"/>
          <w:szCs w:val="22"/>
        </w:rPr>
        <w:t xml:space="preserve">(*) </w:t>
      </w:r>
      <w:r w:rsidR="005E7DBA" w:rsidRPr="005E7DBA">
        <w:rPr>
          <w:b/>
          <w:bCs/>
          <w:i/>
          <w:iCs/>
          <w:sz w:val="22"/>
          <w:szCs w:val="22"/>
        </w:rPr>
        <w:t xml:space="preserve">Chaque apporteur de solution se verra attribué, sur un espace dédié, un stand personnalisé (table, chaises, possibilité d’agrémenter avec roll-up et autres), déployé après la pause-repas, afin d’être à la disposition des donneurs pour approfondir les échanges lors de rendez-vous en </w:t>
      </w:r>
      <w:proofErr w:type="spellStart"/>
      <w:r w:rsidR="005E7DBA" w:rsidRPr="005E7DBA">
        <w:rPr>
          <w:b/>
          <w:bCs/>
          <w:i/>
          <w:iCs/>
          <w:sz w:val="22"/>
          <w:szCs w:val="22"/>
        </w:rPr>
        <w:t>BtoB</w:t>
      </w:r>
      <w:proofErr w:type="spellEnd"/>
      <w:r w:rsidR="005E7DBA" w:rsidRPr="005E7DBA">
        <w:rPr>
          <w:b/>
          <w:bCs/>
          <w:i/>
          <w:iCs/>
          <w:sz w:val="22"/>
          <w:szCs w:val="22"/>
        </w:rPr>
        <w:t>.</w:t>
      </w:r>
      <w:r w:rsidR="00CA78AE">
        <w:rPr>
          <w:b/>
          <w:bCs/>
          <w:i/>
          <w:iCs/>
          <w:sz w:val="22"/>
          <w:szCs w:val="22"/>
        </w:rPr>
        <w:t xml:space="preserve"> </w:t>
      </w:r>
      <w:r w:rsidR="005E7DBA" w:rsidRPr="005E7DBA">
        <w:rPr>
          <w:b/>
          <w:bCs/>
          <w:i/>
          <w:iCs/>
          <w:sz w:val="22"/>
          <w:szCs w:val="22"/>
        </w:rPr>
        <w:t>Ces rendez-vous seront décidés sur la base des inscriptions des donneurs d’ordre, sur place et le jour-même, au fil de la journée.</w:t>
      </w:r>
    </w:p>
    <w:p w14:paraId="5177D4F2" w14:textId="77777777" w:rsidR="00401904" w:rsidRDefault="00401904" w:rsidP="00CB1247">
      <w:pPr>
        <w:pStyle w:val="Sansinterligne"/>
        <w:jc w:val="both"/>
        <w:rPr>
          <w:b/>
          <w:bCs/>
          <w:i/>
          <w:iCs/>
          <w:sz w:val="22"/>
          <w:szCs w:val="22"/>
        </w:rPr>
      </w:pPr>
    </w:p>
    <w:p w14:paraId="5FE046AE" w14:textId="0AB803F9" w:rsidR="00401904" w:rsidRPr="00401904" w:rsidRDefault="00401904" w:rsidP="00CB1247">
      <w:pPr>
        <w:pStyle w:val="Sansinterligne"/>
        <w:jc w:val="both"/>
        <w:rPr>
          <w:i/>
          <w:iCs/>
          <w:sz w:val="22"/>
          <w:szCs w:val="22"/>
        </w:rPr>
      </w:pPr>
      <w:r w:rsidRPr="00401904">
        <w:rPr>
          <w:i/>
          <w:iCs/>
          <w:sz w:val="22"/>
          <w:szCs w:val="22"/>
        </w:rPr>
        <w:t>Pour toute question re</w:t>
      </w:r>
      <w:r>
        <w:rPr>
          <w:i/>
          <w:iCs/>
          <w:sz w:val="22"/>
          <w:szCs w:val="22"/>
        </w:rPr>
        <w:t>l</w:t>
      </w:r>
      <w:r w:rsidRPr="00401904">
        <w:rPr>
          <w:i/>
          <w:iCs/>
          <w:sz w:val="22"/>
          <w:szCs w:val="22"/>
        </w:rPr>
        <w:t>ative à cet évènement, n’hésitez pas à contacter Fabien FRICONNET</w:t>
      </w:r>
      <w:r>
        <w:rPr>
          <w:i/>
          <w:iCs/>
          <w:sz w:val="22"/>
          <w:szCs w:val="22"/>
        </w:rPr>
        <w:t xml:space="preserve"> à </w:t>
      </w:r>
      <w:hyperlink r:id="rId16" w:history="1">
        <w:r w:rsidRPr="008B5B68">
          <w:rPr>
            <w:rStyle w:val="Lienhypertexte"/>
            <w:i/>
            <w:iCs/>
            <w:sz w:val="22"/>
            <w:szCs w:val="22"/>
          </w:rPr>
          <w:t>issoire.brioude@gmail.com</w:t>
        </w:r>
      </w:hyperlink>
      <w:r>
        <w:rPr>
          <w:i/>
          <w:iCs/>
          <w:sz w:val="22"/>
          <w:szCs w:val="22"/>
        </w:rPr>
        <w:t xml:space="preserve"> et 06.16.04.22.59</w:t>
      </w:r>
      <w:r w:rsidR="00195158">
        <w:rPr>
          <w:i/>
          <w:iCs/>
          <w:sz w:val="22"/>
          <w:szCs w:val="22"/>
        </w:rPr>
        <w:t xml:space="preserve">, et Alban KARNAVOS à </w:t>
      </w:r>
      <w:hyperlink r:id="rId17" w:history="1">
        <w:r w:rsidR="00195158" w:rsidRPr="008B5B68">
          <w:rPr>
            <w:rStyle w:val="Lienhypertexte"/>
            <w:i/>
            <w:iCs/>
            <w:sz w:val="22"/>
            <w:szCs w:val="22"/>
          </w:rPr>
          <w:t>alban.karnavos@ene.fr</w:t>
        </w:r>
      </w:hyperlink>
      <w:r w:rsidRPr="00401904">
        <w:rPr>
          <w:i/>
          <w:iCs/>
          <w:sz w:val="22"/>
          <w:szCs w:val="22"/>
        </w:rPr>
        <w:t>.</w:t>
      </w:r>
    </w:p>
    <w:sectPr w:rsidR="00401904" w:rsidRPr="00401904" w:rsidSect="00DC624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1541A"/>
    <w:multiLevelType w:val="hybridMultilevel"/>
    <w:tmpl w:val="7FBE3D68"/>
    <w:lvl w:ilvl="0" w:tplc="6BB2232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1254E"/>
    <w:multiLevelType w:val="hybridMultilevel"/>
    <w:tmpl w:val="48929C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D31BD"/>
    <w:multiLevelType w:val="hybridMultilevel"/>
    <w:tmpl w:val="3BE4217C"/>
    <w:lvl w:ilvl="0" w:tplc="65DABC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44EED"/>
    <w:multiLevelType w:val="hybridMultilevel"/>
    <w:tmpl w:val="27B80628"/>
    <w:lvl w:ilvl="0" w:tplc="18CE06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E1DDA"/>
    <w:multiLevelType w:val="hybridMultilevel"/>
    <w:tmpl w:val="767C06DA"/>
    <w:lvl w:ilvl="0" w:tplc="DA80EC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A713D"/>
    <w:multiLevelType w:val="hybridMultilevel"/>
    <w:tmpl w:val="D8864CD0"/>
    <w:lvl w:ilvl="0" w:tplc="18CE06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D4733"/>
    <w:multiLevelType w:val="hybridMultilevel"/>
    <w:tmpl w:val="C0C83A6C"/>
    <w:lvl w:ilvl="0" w:tplc="4BC2DC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001459">
    <w:abstractNumId w:val="4"/>
  </w:num>
  <w:num w:numId="2" w16cid:durableId="507453673">
    <w:abstractNumId w:val="2"/>
  </w:num>
  <w:num w:numId="3" w16cid:durableId="1732533911">
    <w:abstractNumId w:val="1"/>
  </w:num>
  <w:num w:numId="4" w16cid:durableId="384717876">
    <w:abstractNumId w:val="6"/>
  </w:num>
  <w:num w:numId="5" w16cid:durableId="1100879512">
    <w:abstractNumId w:val="3"/>
  </w:num>
  <w:num w:numId="6" w16cid:durableId="506142045">
    <w:abstractNumId w:val="0"/>
  </w:num>
  <w:num w:numId="7" w16cid:durableId="1091322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0A8"/>
    <w:rsid w:val="00004EBA"/>
    <w:rsid w:val="00070A30"/>
    <w:rsid w:val="000B4211"/>
    <w:rsid w:val="000F2F34"/>
    <w:rsid w:val="001114AD"/>
    <w:rsid w:val="00126A57"/>
    <w:rsid w:val="00195158"/>
    <w:rsid w:val="001A2200"/>
    <w:rsid w:val="001B0C2A"/>
    <w:rsid w:val="00217202"/>
    <w:rsid w:val="00294E4B"/>
    <w:rsid w:val="002A674C"/>
    <w:rsid w:val="002F0125"/>
    <w:rsid w:val="002F2D50"/>
    <w:rsid w:val="002F371F"/>
    <w:rsid w:val="003258BB"/>
    <w:rsid w:val="0038099E"/>
    <w:rsid w:val="003914C7"/>
    <w:rsid w:val="003B0013"/>
    <w:rsid w:val="00401904"/>
    <w:rsid w:val="004621AA"/>
    <w:rsid w:val="00484BFA"/>
    <w:rsid w:val="00487923"/>
    <w:rsid w:val="00504C93"/>
    <w:rsid w:val="005749D9"/>
    <w:rsid w:val="005E7DBA"/>
    <w:rsid w:val="005F1394"/>
    <w:rsid w:val="0063254F"/>
    <w:rsid w:val="0065410E"/>
    <w:rsid w:val="00714D30"/>
    <w:rsid w:val="00746B17"/>
    <w:rsid w:val="00764B8A"/>
    <w:rsid w:val="007F3027"/>
    <w:rsid w:val="0080033F"/>
    <w:rsid w:val="008055B4"/>
    <w:rsid w:val="0083277E"/>
    <w:rsid w:val="008670E1"/>
    <w:rsid w:val="008863EE"/>
    <w:rsid w:val="009342C1"/>
    <w:rsid w:val="00997798"/>
    <w:rsid w:val="00A16341"/>
    <w:rsid w:val="00A17ED2"/>
    <w:rsid w:val="00AA0B60"/>
    <w:rsid w:val="00AE05F9"/>
    <w:rsid w:val="00B24512"/>
    <w:rsid w:val="00B25CD9"/>
    <w:rsid w:val="00B31B91"/>
    <w:rsid w:val="00B40DF2"/>
    <w:rsid w:val="00B70788"/>
    <w:rsid w:val="00BC2584"/>
    <w:rsid w:val="00BE2300"/>
    <w:rsid w:val="00BE2E7A"/>
    <w:rsid w:val="00BE77F0"/>
    <w:rsid w:val="00C25A6C"/>
    <w:rsid w:val="00C264F7"/>
    <w:rsid w:val="00CA78AE"/>
    <w:rsid w:val="00CB1247"/>
    <w:rsid w:val="00CC3E13"/>
    <w:rsid w:val="00CD7EE9"/>
    <w:rsid w:val="00D0192B"/>
    <w:rsid w:val="00D27978"/>
    <w:rsid w:val="00D54FA5"/>
    <w:rsid w:val="00D87618"/>
    <w:rsid w:val="00D975E1"/>
    <w:rsid w:val="00DC624E"/>
    <w:rsid w:val="00DF15FA"/>
    <w:rsid w:val="00E311AC"/>
    <w:rsid w:val="00E578C6"/>
    <w:rsid w:val="00E76C85"/>
    <w:rsid w:val="00EC2349"/>
    <w:rsid w:val="00EF0188"/>
    <w:rsid w:val="00F42FAE"/>
    <w:rsid w:val="00FA50A8"/>
    <w:rsid w:val="00FD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AC97D"/>
  <w15:chartTrackingRefBased/>
  <w15:docId w15:val="{617B4C79-A1C9-41C2-9513-4F60D9E5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A5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5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A50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A5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A50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A5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A5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A5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A5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A50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A50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A50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A50A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A50A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A50A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A50A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A50A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A50A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A5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A5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A5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A5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A5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A50A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A50A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A50A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A50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A50A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A50A8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3258BB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2F012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F012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F302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hyperlink" Target="mailto:alban.karnavos@ene.fr" TargetMode="External"/><Relationship Id="rId2" Type="http://schemas.openxmlformats.org/officeDocument/2006/relationships/styles" Target="styles.xml"/><Relationship Id="rId16" Type="http://schemas.openxmlformats.org/officeDocument/2006/relationships/hyperlink" Target="mailto:issoire.brioude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s://forms.gle/TVrDM5q8uwJBhKCk9" TargetMode="External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FRICONNET</dc:creator>
  <cp:keywords/>
  <dc:description/>
  <cp:lastModifiedBy>Communication CIMES</cp:lastModifiedBy>
  <cp:revision>3</cp:revision>
  <cp:lastPrinted>2025-11-05T09:06:00Z</cp:lastPrinted>
  <dcterms:created xsi:type="dcterms:W3CDTF">2025-11-07T13:16:00Z</dcterms:created>
  <dcterms:modified xsi:type="dcterms:W3CDTF">2025-11-26T13:08:00Z</dcterms:modified>
</cp:coreProperties>
</file>